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1E" w:rsidRPr="003A0512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3A0512">
        <w:rPr>
          <w:rFonts w:asciiTheme="minorHAnsi" w:hAnsiTheme="minorHAnsi" w:cs="Arial"/>
          <w:b/>
          <w:sz w:val="28"/>
          <w:szCs w:val="24"/>
        </w:rPr>
        <w:t xml:space="preserve">Repps with Bastwick Minutes of </w:t>
      </w:r>
      <w:r w:rsidR="008B35A3" w:rsidRPr="003A0512">
        <w:rPr>
          <w:rFonts w:asciiTheme="minorHAnsi" w:hAnsiTheme="minorHAnsi" w:cs="Arial"/>
          <w:b/>
          <w:sz w:val="28"/>
          <w:szCs w:val="24"/>
        </w:rPr>
        <w:t xml:space="preserve">the </w:t>
      </w:r>
      <w:r w:rsidRPr="003A0512">
        <w:rPr>
          <w:rFonts w:asciiTheme="minorHAnsi" w:hAnsiTheme="minorHAnsi" w:cs="Arial"/>
          <w:b/>
          <w:sz w:val="28"/>
          <w:szCs w:val="24"/>
        </w:rPr>
        <w:t>Parish Council Meeting</w:t>
      </w:r>
      <w:r w:rsidR="00111A08" w:rsidRPr="003A0512">
        <w:rPr>
          <w:rFonts w:asciiTheme="minorHAnsi" w:hAnsiTheme="minorHAnsi" w:cs="Arial"/>
          <w:b/>
          <w:sz w:val="28"/>
          <w:szCs w:val="24"/>
        </w:rPr>
        <w:t xml:space="preserve"> </w:t>
      </w:r>
    </w:p>
    <w:p w:rsidR="00E92834" w:rsidRPr="003A0512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proofErr w:type="gramStart"/>
      <w:r w:rsidRPr="003A0512">
        <w:rPr>
          <w:rFonts w:asciiTheme="minorHAnsi" w:hAnsiTheme="minorHAnsi" w:cs="Arial"/>
          <w:b/>
          <w:sz w:val="28"/>
          <w:szCs w:val="24"/>
        </w:rPr>
        <w:t>held</w:t>
      </w:r>
      <w:proofErr w:type="gramEnd"/>
      <w:r w:rsidRPr="003A0512">
        <w:rPr>
          <w:rFonts w:asciiTheme="minorHAnsi" w:hAnsiTheme="minorHAnsi" w:cs="Arial"/>
          <w:b/>
          <w:sz w:val="28"/>
          <w:szCs w:val="24"/>
        </w:rPr>
        <w:t xml:space="preserve"> on </w:t>
      </w:r>
      <w:r w:rsidR="007E5742" w:rsidRPr="003A0512">
        <w:rPr>
          <w:rFonts w:asciiTheme="minorHAnsi" w:hAnsiTheme="minorHAnsi" w:cs="Arial"/>
          <w:b/>
          <w:sz w:val="28"/>
          <w:szCs w:val="24"/>
        </w:rPr>
        <w:t>3</w:t>
      </w:r>
      <w:r w:rsidR="007E5742" w:rsidRPr="003A0512">
        <w:rPr>
          <w:rFonts w:asciiTheme="minorHAnsi" w:hAnsiTheme="minorHAnsi" w:cs="Arial"/>
          <w:b/>
          <w:sz w:val="28"/>
          <w:szCs w:val="24"/>
          <w:vertAlign w:val="superscript"/>
        </w:rPr>
        <w:t>rd</w:t>
      </w:r>
      <w:r w:rsidR="007E5742" w:rsidRPr="003A0512">
        <w:rPr>
          <w:rFonts w:asciiTheme="minorHAnsi" w:hAnsiTheme="minorHAnsi" w:cs="Arial"/>
          <w:b/>
          <w:sz w:val="28"/>
          <w:szCs w:val="24"/>
        </w:rPr>
        <w:t xml:space="preserve"> </w:t>
      </w:r>
      <w:r w:rsidR="00D813E8" w:rsidRPr="003A0512">
        <w:rPr>
          <w:rFonts w:asciiTheme="minorHAnsi" w:hAnsiTheme="minorHAnsi" w:cs="Arial"/>
          <w:b/>
          <w:sz w:val="28"/>
          <w:szCs w:val="24"/>
        </w:rPr>
        <w:t>Ju</w:t>
      </w:r>
      <w:r w:rsidR="007E5742" w:rsidRPr="003A0512">
        <w:rPr>
          <w:rFonts w:asciiTheme="minorHAnsi" w:hAnsiTheme="minorHAnsi" w:cs="Arial"/>
          <w:b/>
          <w:sz w:val="28"/>
          <w:szCs w:val="24"/>
        </w:rPr>
        <w:t>ly</w:t>
      </w:r>
      <w:r w:rsidR="00B57E36" w:rsidRPr="003A0512">
        <w:rPr>
          <w:rFonts w:asciiTheme="minorHAnsi" w:hAnsiTheme="minorHAnsi" w:cs="Arial"/>
          <w:b/>
          <w:sz w:val="28"/>
          <w:szCs w:val="24"/>
        </w:rPr>
        <w:t xml:space="preserve"> </w:t>
      </w:r>
      <w:r w:rsidRPr="003A0512">
        <w:rPr>
          <w:rFonts w:asciiTheme="minorHAnsi" w:hAnsiTheme="minorHAnsi" w:cs="Arial"/>
          <w:b/>
          <w:sz w:val="28"/>
          <w:szCs w:val="24"/>
        </w:rPr>
        <w:t>201</w:t>
      </w:r>
      <w:r w:rsidR="00111A08" w:rsidRPr="003A0512">
        <w:rPr>
          <w:rFonts w:asciiTheme="minorHAnsi" w:hAnsiTheme="minorHAnsi" w:cs="Arial"/>
          <w:b/>
          <w:sz w:val="28"/>
          <w:szCs w:val="24"/>
        </w:rPr>
        <w:t>8</w:t>
      </w:r>
      <w:r w:rsidR="008B35A3" w:rsidRPr="003A0512">
        <w:rPr>
          <w:rFonts w:asciiTheme="minorHAnsi" w:hAnsiTheme="minorHAnsi" w:cs="Arial"/>
          <w:b/>
          <w:sz w:val="28"/>
          <w:szCs w:val="24"/>
        </w:rPr>
        <w:t xml:space="preserve"> at the </w:t>
      </w:r>
      <w:r w:rsidRPr="003A0512">
        <w:rPr>
          <w:rFonts w:asciiTheme="minorHAnsi" w:hAnsiTheme="minorHAnsi" w:cs="Arial"/>
          <w:b/>
          <w:sz w:val="28"/>
          <w:szCs w:val="24"/>
        </w:rPr>
        <w:t>Village Hall at 8pm</w:t>
      </w:r>
    </w:p>
    <w:p w:rsidR="00E92834" w:rsidRPr="003A0512" w:rsidRDefault="00E92834" w:rsidP="00085DA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E92834" w:rsidRPr="003A0512" w:rsidRDefault="00E92834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b/>
          <w:snapToGrid w:val="0"/>
          <w:sz w:val="24"/>
          <w:szCs w:val="24"/>
        </w:rPr>
        <w:t>In attendance:</w:t>
      </w:r>
      <w:r w:rsidRPr="003A0512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="008B35A3" w:rsidRPr="003A0512">
        <w:rPr>
          <w:rFonts w:asciiTheme="minorHAnsi" w:hAnsiTheme="minorHAnsi" w:cs="Arial"/>
          <w:snapToGrid w:val="0"/>
          <w:sz w:val="24"/>
          <w:szCs w:val="24"/>
        </w:rPr>
        <w:t xml:space="preserve">Cllrs: </w:t>
      </w:r>
      <w:r w:rsidR="007E5742" w:rsidRPr="003A0512">
        <w:rPr>
          <w:rFonts w:asciiTheme="minorHAnsi" w:hAnsiTheme="minorHAnsi" w:cs="Arial"/>
          <w:snapToGrid w:val="0"/>
          <w:sz w:val="24"/>
          <w:szCs w:val="24"/>
        </w:rPr>
        <w:t xml:space="preserve">Alison McTaggart </w:t>
      </w:r>
      <w:r w:rsidR="00B57E36" w:rsidRPr="003A0512">
        <w:rPr>
          <w:rFonts w:asciiTheme="minorHAnsi" w:hAnsiTheme="minorHAnsi" w:cs="Arial"/>
          <w:snapToGrid w:val="0"/>
          <w:sz w:val="24"/>
          <w:szCs w:val="24"/>
        </w:rPr>
        <w:t>(Chair),</w:t>
      </w:r>
      <w:r w:rsidR="00B12ADA" w:rsidRPr="003A0512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 w:rsidR="007E5742" w:rsidRPr="003A0512">
        <w:rPr>
          <w:rFonts w:asciiTheme="minorHAnsi" w:hAnsiTheme="minorHAnsi" w:cs="Arial"/>
          <w:snapToGrid w:val="0"/>
          <w:sz w:val="24"/>
          <w:szCs w:val="24"/>
        </w:rPr>
        <w:t>Tom Ellis</w:t>
      </w:r>
      <w:r w:rsidR="002B2493" w:rsidRPr="003A0512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0C09E1" w:rsidRPr="003A0512">
        <w:rPr>
          <w:rFonts w:asciiTheme="minorHAnsi" w:hAnsiTheme="minorHAnsi" w:cs="Arial"/>
          <w:snapToGrid w:val="0"/>
          <w:sz w:val="24"/>
          <w:szCs w:val="24"/>
        </w:rPr>
        <w:t>David Burrage</w:t>
      </w:r>
      <w:r w:rsidR="00670B2B" w:rsidRPr="003A0512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EA1990" w:rsidRPr="003A0512">
        <w:rPr>
          <w:rFonts w:asciiTheme="minorHAnsi" w:hAnsiTheme="minorHAnsi" w:cs="Arial"/>
          <w:sz w:val="24"/>
          <w:szCs w:val="24"/>
        </w:rPr>
        <w:t>Andrew Wright</w:t>
      </w:r>
      <w:r w:rsidR="007E5742" w:rsidRPr="003A0512">
        <w:rPr>
          <w:rFonts w:asciiTheme="minorHAnsi" w:hAnsiTheme="minorHAnsi" w:cs="Arial"/>
          <w:sz w:val="24"/>
          <w:szCs w:val="24"/>
        </w:rPr>
        <w:t>, Carol Willett, George Willett,</w:t>
      </w:r>
      <w:r w:rsidR="00EA1990" w:rsidRPr="003A0512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083472" w:rsidRPr="003A0512">
        <w:rPr>
          <w:rFonts w:asciiTheme="minorHAnsi" w:hAnsiTheme="minorHAnsi" w:cs="Arial"/>
          <w:snapToGrid w:val="0"/>
          <w:sz w:val="24"/>
          <w:szCs w:val="24"/>
        </w:rPr>
        <w:t>and Claudia</w:t>
      </w:r>
      <w:r w:rsidR="00DE687A" w:rsidRPr="003A0512">
        <w:rPr>
          <w:rFonts w:asciiTheme="minorHAnsi" w:hAnsiTheme="minorHAnsi" w:cs="Arial"/>
          <w:snapToGrid w:val="0"/>
          <w:sz w:val="24"/>
          <w:szCs w:val="24"/>
        </w:rPr>
        <w:t xml:space="preserve"> Dickson</w:t>
      </w:r>
      <w:r w:rsidR="00083472" w:rsidRPr="003A0512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3A0512">
        <w:rPr>
          <w:rFonts w:asciiTheme="minorHAnsi" w:hAnsiTheme="minorHAnsi" w:cs="Arial"/>
          <w:snapToGrid w:val="0"/>
          <w:sz w:val="24"/>
          <w:szCs w:val="24"/>
        </w:rPr>
        <w:t>(Clerk)</w:t>
      </w:r>
      <w:r w:rsidR="00B12ADA" w:rsidRPr="003A0512">
        <w:rPr>
          <w:rFonts w:asciiTheme="minorHAnsi" w:hAnsiTheme="minorHAnsi" w:cs="Arial"/>
          <w:snapToGrid w:val="0"/>
          <w:sz w:val="24"/>
          <w:szCs w:val="24"/>
        </w:rPr>
        <w:t>.</w:t>
      </w:r>
    </w:p>
    <w:p w:rsidR="003D2513" w:rsidRPr="003A0512" w:rsidRDefault="003D2513" w:rsidP="00085DA6">
      <w:pPr>
        <w:ind w:left="630"/>
        <w:rPr>
          <w:rFonts w:asciiTheme="minorHAnsi" w:hAnsiTheme="minorHAnsi" w:cs="Arial"/>
          <w:sz w:val="24"/>
          <w:szCs w:val="24"/>
        </w:rPr>
      </w:pPr>
    </w:p>
    <w:p w:rsidR="003252A8" w:rsidRPr="003A0512" w:rsidRDefault="003252A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Apologies for Absence</w:t>
      </w:r>
    </w:p>
    <w:p w:rsidR="003252A8" w:rsidRPr="003A0512" w:rsidRDefault="007E5742" w:rsidP="003252A8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napToGrid w:val="0"/>
          <w:sz w:val="24"/>
          <w:szCs w:val="24"/>
        </w:rPr>
        <w:t>Fred Sharman</w:t>
      </w:r>
      <w:r w:rsidR="006706FA" w:rsidRPr="003A0512">
        <w:rPr>
          <w:rFonts w:asciiTheme="minorHAnsi" w:hAnsiTheme="minorHAnsi" w:cs="Arial"/>
          <w:snapToGrid w:val="0"/>
          <w:sz w:val="24"/>
          <w:szCs w:val="24"/>
        </w:rPr>
        <w:t>, Mary and Barry Coleman</w:t>
      </w:r>
      <w:r w:rsidRPr="003A0512">
        <w:rPr>
          <w:rFonts w:asciiTheme="minorHAnsi" w:hAnsiTheme="minorHAnsi" w:cs="Arial"/>
          <w:sz w:val="24"/>
          <w:szCs w:val="24"/>
        </w:rPr>
        <w:t xml:space="preserve"> CCllr H Thirtle</w:t>
      </w:r>
    </w:p>
    <w:p w:rsidR="003252A8" w:rsidRPr="003A0512" w:rsidRDefault="003252A8" w:rsidP="003252A8">
      <w:pPr>
        <w:ind w:left="630"/>
        <w:rPr>
          <w:rFonts w:asciiTheme="minorHAnsi" w:hAnsiTheme="minorHAnsi" w:cs="Arial"/>
          <w:b/>
          <w:sz w:val="24"/>
          <w:szCs w:val="24"/>
        </w:rPr>
      </w:pPr>
    </w:p>
    <w:p w:rsidR="00E92834" w:rsidRPr="003A0512" w:rsidRDefault="00E92834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D</w:t>
      </w:r>
      <w:r w:rsidR="00383C0F" w:rsidRPr="003A0512">
        <w:rPr>
          <w:rFonts w:asciiTheme="minorHAnsi" w:hAnsiTheme="minorHAnsi" w:cs="Arial"/>
          <w:b/>
          <w:sz w:val="24"/>
          <w:szCs w:val="24"/>
        </w:rPr>
        <w:t>eclarations of</w:t>
      </w:r>
      <w:r w:rsidRPr="003A0512">
        <w:rPr>
          <w:rFonts w:asciiTheme="minorHAnsi" w:hAnsiTheme="minorHAnsi" w:cs="Arial"/>
          <w:b/>
          <w:sz w:val="24"/>
          <w:szCs w:val="24"/>
        </w:rPr>
        <w:t xml:space="preserve"> I</w:t>
      </w:r>
      <w:r w:rsidR="00383C0F" w:rsidRPr="003A0512">
        <w:rPr>
          <w:rFonts w:asciiTheme="minorHAnsi" w:hAnsiTheme="minorHAnsi" w:cs="Arial"/>
          <w:b/>
          <w:sz w:val="24"/>
          <w:szCs w:val="24"/>
        </w:rPr>
        <w:t>nterest</w:t>
      </w:r>
      <w:r w:rsidRPr="003A0512">
        <w:rPr>
          <w:rFonts w:asciiTheme="minorHAnsi" w:hAnsiTheme="minorHAnsi" w:cs="Arial"/>
          <w:b/>
          <w:sz w:val="24"/>
          <w:szCs w:val="24"/>
        </w:rPr>
        <w:t xml:space="preserve"> </w:t>
      </w:r>
      <w:r w:rsidR="00383C0F" w:rsidRPr="003A0512">
        <w:rPr>
          <w:rFonts w:asciiTheme="minorHAnsi" w:hAnsiTheme="minorHAnsi" w:cs="Arial"/>
          <w:b/>
          <w:sz w:val="24"/>
          <w:szCs w:val="24"/>
        </w:rPr>
        <w:t>in</w:t>
      </w:r>
      <w:r w:rsidRPr="003A0512">
        <w:rPr>
          <w:rFonts w:asciiTheme="minorHAnsi" w:hAnsiTheme="minorHAnsi" w:cs="Arial"/>
          <w:b/>
          <w:sz w:val="24"/>
          <w:szCs w:val="24"/>
        </w:rPr>
        <w:t xml:space="preserve"> R</w:t>
      </w:r>
      <w:r w:rsidR="00383C0F" w:rsidRPr="003A0512">
        <w:rPr>
          <w:rFonts w:asciiTheme="minorHAnsi" w:hAnsiTheme="minorHAnsi" w:cs="Arial"/>
          <w:b/>
          <w:sz w:val="24"/>
          <w:szCs w:val="24"/>
        </w:rPr>
        <w:t xml:space="preserve">espect of the </w:t>
      </w:r>
      <w:r w:rsidRPr="003A0512">
        <w:rPr>
          <w:rFonts w:asciiTheme="minorHAnsi" w:hAnsiTheme="minorHAnsi" w:cs="Arial"/>
          <w:b/>
          <w:sz w:val="24"/>
          <w:szCs w:val="24"/>
        </w:rPr>
        <w:t>C</w:t>
      </w:r>
      <w:r w:rsidR="00383C0F" w:rsidRPr="003A0512">
        <w:rPr>
          <w:rFonts w:asciiTheme="minorHAnsi" w:hAnsiTheme="minorHAnsi" w:cs="Arial"/>
          <w:b/>
          <w:sz w:val="24"/>
          <w:szCs w:val="24"/>
        </w:rPr>
        <w:t>urrent</w:t>
      </w:r>
      <w:r w:rsidRPr="003A0512">
        <w:rPr>
          <w:rFonts w:asciiTheme="minorHAnsi" w:hAnsiTheme="minorHAnsi" w:cs="Arial"/>
          <w:b/>
          <w:sz w:val="24"/>
          <w:szCs w:val="24"/>
        </w:rPr>
        <w:t xml:space="preserve"> A</w:t>
      </w:r>
      <w:r w:rsidR="00383C0F" w:rsidRPr="003A0512">
        <w:rPr>
          <w:rFonts w:asciiTheme="minorHAnsi" w:hAnsiTheme="minorHAnsi" w:cs="Arial"/>
          <w:b/>
          <w:sz w:val="24"/>
          <w:szCs w:val="24"/>
        </w:rPr>
        <w:t>genda</w:t>
      </w:r>
    </w:p>
    <w:p w:rsidR="00E92834" w:rsidRPr="003A0512" w:rsidRDefault="00E33ED8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Cllr</w:t>
      </w:r>
      <w:r w:rsidR="003252A8" w:rsidRPr="003A0512">
        <w:rPr>
          <w:rFonts w:asciiTheme="minorHAnsi" w:hAnsiTheme="minorHAnsi" w:cs="Arial"/>
          <w:sz w:val="24"/>
          <w:szCs w:val="24"/>
        </w:rPr>
        <w:t xml:space="preserve"> </w:t>
      </w:r>
      <w:r w:rsidR="000C09E1" w:rsidRPr="003A0512">
        <w:rPr>
          <w:rFonts w:asciiTheme="minorHAnsi" w:hAnsiTheme="minorHAnsi" w:cs="Arial"/>
          <w:sz w:val="24"/>
          <w:szCs w:val="24"/>
        </w:rPr>
        <w:t>Burrage</w:t>
      </w:r>
      <w:r w:rsidR="00083472" w:rsidRPr="003A0512">
        <w:rPr>
          <w:rFonts w:asciiTheme="minorHAnsi" w:hAnsiTheme="minorHAnsi" w:cs="Arial"/>
          <w:sz w:val="24"/>
          <w:szCs w:val="24"/>
        </w:rPr>
        <w:t xml:space="preserve"> item 1</w:t>
      </w:r>
      <w:r w:rsidR="000139CF" w:rsidRPr="003A0512">
        <w:rPr>
          <w:rFonts w:asciiTheme="minorHAnsi" w:hAnsiTheme="minorHAnsi" w:cs="Arial"/>
          <w:sz w:val="24"/>
          <w:szCs w:val="24"/>
        </w:rPr>
        <w:t>0</w:t>
      </w:r>
      <w:r w:rsidR="00FD3216" w:rsidRPr="003A0512">
        <w:rPr>
          <w:rFonts w:asciiTheme="minorHAnsi" w:hAnsiTheme="minorHAnsi" w:cs="Arial"/>
          <w:sz w:val="24"/>
          <w:szCs w:val="24"/>
        </w:rPr>
        <w:t xml:space="preserve">, </w:t>
      </w:r>
      <w:r w:rsidR="000139CF" w:rsidRPr="003A0512">
        <w:rPr>
          <w:rFonts w:asciiTheme="minorHAnsi" w:hAnsiTheme="minorHAnsi" w:cs="Arial"/>
          <w:sz w:val="24"/>
          <w:szCs w:val="24"/>
        </w:rPr>
        <w:t>planning, and item 11, allotments</w:t>
      </w:r>
      <w:r w:rsidR="00111A08" w:rsidRPr="003A0512">
        <w:rPr>
          <w:rFonts w:asciiTheme="minorHAnsi" w:hAnsiTheme="minorHAnsi" w:cs="Arial"/>
          <w:sz w:val="24"/>
          <w:szCs w:val="24"/>
        </w:rPr>
        <w:t>.</w:t>
      </w:r>
      <w:r w:rsidR="0029088C" w:rsidRPr="003A0512">
        <w:rPr>
          <w:rFonts w:asciiTheme="minorHAnsi" w:hAnsiTheme="minorHAnsi" w:cs="Arial"/>
          <w:sz w:val="24"/>
          <w:szCs w:val="24"/>
        </w:rPr>
        <w:t xml:space="preserve">  </w:t>
      </w:r>
    </w:p>
    <w:p w:rsidR="00E92834" w:rsidRPr="003A0512" w:rsidRDefault="00E92834" w:rsidP="00085DA6">
      <w:pPr>
        <w:rPr>
          <w:rFonts w:asciiTheme="minorHAnsi" w:hAnsiTheme="minorHAnsi" w:cs="Arial"/>
          <w:sz w:val="24"/>
          <w:szCs w:val="24"/>
        </w:rPr>
      </w:pPr>
    </w:p>
    <w:p w:rsidR="0005526F" w:rsidRPr="003A0512" w:rsidRDefault="00383C0F" w:rsidP="00085DA6">
      <w:pPr>
        <w:numPr>
          <w:ilvl w:val="0"/>
          <w:numId w:val="1"/>
        </w:numPr>
        <w:tabs>
          <w:tab w:val="clear" w:pos="630"/>
        </w:tabs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Minutes of the Last Meeting</w:t>
      </w:r>
    </w:p>
    <w:p w:rsidR="00E92834" w:rsidRPr="003A0512" w:rsidRDefault="006706FA" w:rsidP="0005526F">
      <w:pPr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 xml:space="preserve">Cllr </w:t>
      </w:r>
      <w:r w:rsidR="000139CF" w:rsidRPr="003A0512">
        <w:rPr>
          <w:rFonts w:asciiTheme="minorHAnsi" w:hAnsiTheme="minorHAnsi" w:cs="Arial"/>
          <w:sz w:val="24"/>
          <w:szCs w:val="24"/>
        </w:rPr>
        <w:t>C Willett</w:t>
      </w:r>
      <w:r w:rsidRPr="003A0512">
        <w:rPr>
          <w:rFonts w:asciiTheme="minorHAnsi" w:hAnsiTheme="minorHAnsi" w:cs="Arial"/>
          <w:sz w:val="24"/>
          <w:szCs w:val="24"/>
        </w:rPr>
        <w:t xml:space="preserve"> proposed accepting the minutes</w:t>
      </w:r>
      <w:r w:rsidR="00E92834" w:rsidRPr="003A0512">
        <w:rPr>
          <w:rFonts w:asciiTheme="minorHAnsi" w:hAnsiTheme="minorHAnsi" w:cs="Arial"/>
          <w:sz w:val="24"/>
          <w:szCs w:val="24"/>
        </w:rPr>
        <w:t xml:space="preserve"> </w:t>
      </w:r>
      <w:r w:rsidRPr="003A0512">
        <w:rPr>
          <w:rFonts w:asciiTheme="minorHAnsi" w:hAnsiTheme="minorHAnsi" w:cs="Arial"/>
          <w:sz w:val="24"/>
          <w:szCs w:val="24"/>
        </w:rPr>
        <w:t>as</w:t>
      </w:r>
      <w:r w:rsidR="00E92834" w:rsidRPr="003A0512">
        <w:rPr>
          <w:rFonts w:asciiTheme="minorHAnsi" w:hAnsiTheme="minorHAnsi" w:cs="Arial"/>
          <w:sz w:val="24"/>
          <w:szCs w:val="24"/>
        </w:rPr>
        <w:t xml:space="preserve"> </w:t>
      </w:r>
      <w:r w:rsidR="00083472" w:rsidRPr="003A0512">
        <w:rPr>
          <w:rFonts w:asciiTheme="minorHAnsi" w:hAnsiTheme="minorHAnsi" w:cs="Arial"/>
          <w:sz w:val="24"/>
          <w:szCs w:val="24"/>
        </w:rPr>
        <w:t>a true record</w:t>
      </w:r>
      <w:r w:rsidRPr="003A0512">
        <w:rPr>
          <w:rFonts w:asciiTheme="minorHAnsi" w:hAnsiTheme="minorHAnsi" w:cs="Arial"/>
          <w:sz w:val="24"/>
          <w:szCs w:val="24"/>
        </w:rPr>
        <w:t xml:space="preserve">, Cllr </w:t>
      </w:r>
      <w:r w:rsidR="000139CF" w:rsidRPr="003A0512">
        <w:rPr>
          <w:rFonts w:asciiTheme="minorHAnsi" w:hAnsiTheme="minorHAnsi" w:cs="Arial"/>
          <w:sz w:val="24"/>
          <w:szCs w:val="24"/>
        </w:rPr>
        <w:t xml:space="preserve">G </w:t>
      </w:r>
      <w:r w:rsidRPr="003A0512">
        <w:rPr>
          <w:rFonts w:asciiTheme="minorHAnsi" w:hAnsiTheme="minorHAnsi" w:cs="Arial"/>
          <w:sz w:val="24"/>
          <w:szCs w:val="24"/>
        </w:rPr>
        <w:t>Wi</w:t>
      </w:r>
      <w:r w:rsidR="000139CF" w:rsidRPr="003A0512">
        <w:rPr>
          <w:rFonts w:asciiTheme="minorHAnsi" w:hAnsiTheme="minorHAnsi" w:cs="Arial"/>
          <w:sz w:val="24"/>
          <w:szCs w:val="24"/>
        </w:rPr>
        <w:t>llet</w:t>
      </w:r>
      <w:r w:rsidRPr="003A0512">
        <w:rPr>
          <w:rFonts w:asciiTheme="minorHAnsi" w:hAnsiTheme="minorHAnsi" w:cs="Arial"/>
          <w:sz w:val="24"/>
          <w:szCs w:val="24"/>
        </w:rPr>
        <w:t>t seconded</w:t>
      </w:r>
      <w:r w:rsidR="00C87A4E" w:rsidRPr="003A0512">
        <w:rPr>
          <w:rFonts w:asciiTheme="minorHAnsi" w:hAnsiTheme="minorHAnsi" w:cs="Arial"/>
          <w:sz w:val="24"/>
          <w:szCs w:val="24"/>
        </w:rPr>
        <w:t xml:space="preserve"> and</w:t>
      </w:r>
      <w:r w:rsidRPr="003A0512">
        <w:rPr>
          <w:rFonts w:asciiTheme="minorHAnsi" w:hAnsiTheme="minorHAnsi" w:cs="Arial"/>
          <w:sz w:val="24"/>
          <w:szCs w:val="24"/>
        </w:rPr>
        <w:t xml:space="preserve"> they were</w:t>
      </w:r>
      <w:r w:rsidR="00C87A4E" w:rsidRPr="003A0512">
        <w:rPr>
          <w:rFonts w:asciiTheme="minorHAnsi" w:hAnsiTheme="minorHAnsi" w:cs="Arial"/>
          <w:sz w:val="24"/>
          <w:szCs w:val="24"/>
        </w:rPr>
        <w:t xml:space="preserve"> signed by Cllr </w:t>
      </w:r>
      <w:r w:rsidR="000139CF" w:rsidRPr="003A0512">
        <w:rPr>
          <w:rFonts w:asciiTheme="minorHAnsi" w:hAnsiTheme="minorHAnsi" w:cs="Arial"/>
          <w:sz w:val="24"/>
          <w:szCs w:val="24"/>
        </w:rPr>
        <w:t>McTaggart</w:t>
      </w:r>
      <w:r w:rsidR="00C87A4E" w:rsidRPr="003A0512">
        <w:rPr>
          <w:rFonts w:asciiTheme="minorHAnsi" w:hAnsiTheme="minorHAnsi" w:cs="Arial"/>
          <w:sz w:val="24"/>
          <w:szCs w:val="24"/>
        </w:rPr>
        <w:t xml:space="preserve"> as Chair of the meeting</w:t>
      </w:r>
      <w:r w:rsidR="00083472" w:rsidRPr="003A0512">
        <w:rPr>
          <w:rFonts w:asciiTheme="minorHAnsi" w:hAnsiTheme="minorHAnsi" w:cs="Arial"/>
          <w:sz w:val="24"/>
          <w:szCs w:val="24"/>
        </w:rPr>
        <w:t xml:space="preserve">. </w:t>
      </w:r>
    </w:p>
    <w:p w:rsidR="00E92834" w:rsidRPr="003A0512" w:rsidRDefault="00E92834" w:rsidP="00085DA6">
      <w:pPr>
        <w:ind w:left="629"/>
        <w:rPr>
          <w:rFonts w:asciiTheme="minorHAnsi" w:hAnsiTheme="minorHAnsi" w:cs="Arial"/>
          <w:b/>
          <w:sz w:val="24"/>
          <w:szCs w:val="24"/>
        </w:rPr>
      </w:pPr>
    </w:p>
    <w:p w:rsidR="00E92834" w:rsidRPr="003A0512" w:rsidRDefault="00383C0F" w:rsidP="00085DA6">
      <w:pPr>
        <w:numPr>
          <w:ilvl w:val="0"/>
          <w:numId w:val="1"/>
        </w:numPr>
        <w:ind w:left="629"/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Matters Arising</w:t>
      </w:r>
    </w:p>
    <w:p w:rsidR="00111A08" w:rsidRPr="003A0512" w:rsidRDefault="000139CF" w:rsidP="00BB666E">
      <w:pPr>
        <w:pStyle w:val="ListParagraph"/>
        <w:tabs>
          <w:tab w:val="left" w:pos="3225"/>
        </w:tabs>
        <w:ind w:left="629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 xml:space="preserve">There is no update on the ownership of </w:t>
      </w:r>
      <w:proofErr w:type="spellStart"/>
      <w:r w:rsidRPr="003A0512">
        <w:rPr>
          <w:rFonts w:asciiTheme="minorHAnsi" w:hAnsiTheme="minorHAnsi" w:cs="Arial"/>
          <w:sz w:val="24"/>
          <w:szCs w:val="24"/>
        </w:rPr>
        <w:t>Pugg</w:t>
      </w:r>
      <w:proofErr w:type="spellEnd"/>
      <w:r w:rsidRPr="003A0512">
        <w:rPr>
          <w:rFonts w:asciiTheme="minorHAnsi" w:hAnsiTheme="minorHAnsi" w:cs="Arial"/>
          <w:sz w:val="24"/>
          <w:szCs w:val="24"/>
        </w:rPr>
        <w:t xml:space="preserve"> Street Staithe</w:t>
      </w:r>
      <w:r w:rsidR="002B2493" w:rsidRPr="003A0512">
        <w:rPr>
          <w:rFonts w:asciiTheme="minorHAnsi" w:hAnsiTheme="minorHAnsi" w:cs="Arial"/>
          <w:sz w:val="24"/>
          <w:szCs w:val="24"/>
        </w:rPr>
        <w:t>.</w:t>
      </w:r>
      <w:r w:rsidRPr="003A0512">
        <w:rPr>
          <w:rFonts w:asciiTheme="minorHAnsi" w:hAnsiTheme="minorHAnsi" w:cs="Arial"/>
          <w:sz w:val="24"/>
          <w:szCs w:val="24"/>
        </w:rPr>
        <w:t xml:space="preserve">  The Clerk checked the Staithe Report by </w:t>
      </w:r>
      <w:r w:rsidR="00BC1049" w:rsidRPr="003A0512">
        <w:rPr>
          <w:rFonts w:asciiTheme="minorHAnsi" w:hAnsiTheme="minorHAnsi" w:cs="Arial"/>
          <w:sz w:val="24"/>
          <w:szCs w:val="24"/>
        </w:rPr>
        <w:t>Tom Williamson and due to missing documents it is unclear who owns it.  The Council is waiting for Cllr Sharman to check his deeds.</w:t>
      </w:r>
    </w:p>
    <w:p w:rsidR="00562A3C" w:rsidRPr="003A0512" w:rsidRDefault="00562A3C" w:rsidP="007E5742">
      <w:pPr>
        <w:rPr>
          <w:rFonts w:asciiTheme="minorHAnsi" w:hAnsiTheme="minorHAnsi" w:cs="Arial"/>
          <w:sz w:val="24"/>
          <w:szCs w:val="24"/>
        </w:rPr>
      </w:pPr>
    </w:p>
    <w:p w:rsidR="00383C0F" w:rsidRPr="003A0512" w:rsidRDefault="00383C0F" w:rsidP="00383C0F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 xml:space="preserve">Borough and </w:t>
      </w:r>
      <w:r w:rsidR="00E92834" w:rsidRPr="003A0512">
        <w:rPr>
          <w:rFonts w:asciiTheme="minorHAnsi" w:hAnsiTheme="minorHAnsi" w:cs="Arial"/>
          <w:b/>
          <w:sz w:val="24"/>
          <w:szCs w:val="24"/>
        </w:rPr>
        <w:t>C</w:t>
      </w:r>
      <w:r w:rsidRPr="003A0512">
        <w:rPr>
          <w:rFonts w:asciiTheme="minorHAnsi" w:hAnsiTheme="minorHAnsi" w:cs="Arial"/>
          <w:b/>
          <w:sz w:val="24"/>
          <w:szCs w:val="24"/>
        </w:rPr>
        <w:t>ounty</w:t>
      </w:r>
      <w:r w:rsidR="00E92834" w:rsidRPr="003A0512">
        <w:rPr>
          <w:rFonts w:asciiTheme="minorHAnsi" w:hAnsiTheme="minorHAnsi" w:cs="Arial"/>
          <w:b/>
          <w:sz w:val="24"/>
          <w:szCs w:val="24"/>
        </w:rPr>
        <w:t xml:space="preserve"> C</w:t>
      </w:r>
      <w:r w:rsidRPr="003A0512">
        <w:rPr>
          <w:rFonts w:asciiTheme="minorHAnsi" w:hAnsiTheme="minorHAnsi" w:cs="Arial"/>
          <w:b/>
          <w:sz w:val="24"/>
          <w:szCs w:val="24"/>
        </w:rPr>
        <w:t xml:space="preserve">ouncillor </w:t>
      </w:r>
      <w:r w:rsidR="00E92834" w:rsidRPr="003A0512">
        <w:rPr>
          <w:rFonts w:asciiTheme="minorHAnsi" w:hAnsiTheme="minorHAnsi" w:cs="Arial"/>
          <w:b/>
          <w:sz w:val="24"/>
          <w:szCs w:val="24"/>
        </w:rPr>
        <w:t>R</w:t>
      </w:r>
      <w:r w:rsidRPr="003A0512">
        <w:rPr>
          <w:rFonts w:asciiTheme="minorHAnsi" w:hAnsiTheme="minorHAnsi" w:cs="Arial"/>
          <w:b/>
          <w:sz w:val="24"/>
          <w:szCs w:val="24"/>
        </w:rPr>
        <w:t>eports</w:t>
      </w:r>
      <w:r w:rsidR="00E92834" w:rsidRPr="003A0512">
        <w:rPr>
          <w:rFonts w:asciiTheme="minorHAnsi" w:hAnsiTheme="minorHAnsi" w:cs="Arial"/>
          <w:b/>
          <w:sz w:val="24"/>
          <w:szCs w:val="24"/>
        </w:rPr>
        <w:t xml:space="preserve"> / P</w:t>
      </w:r>
      <w:r w:rsidRPr="003A0512">
        <w:rPr>
          <w:rFonts w:asciiTheme="minorHAnsi" w:hAnsiTheme="minorHAnsi" w:cs="Arial"/>
          <w:b/>
          <w:sz w:val="24"/>
          <w:szCs w:val="24"/>
        </w:rPr>
        <w:t>olice</w:t>
      </w:r>
      <w:r w:rsidR="00E92834" w:rsidRPr="003A0512">
        <w:rPr>
          <w:rFonts w:asciiTheme="minorHAnsi" w:hAnsiTheme="minorHAnsi" w:cs="Arial"/>
          <w:b/>
          <w:sz w:val="24"/>
          <w:szCs w:val="24"/>
        </w:rPr>
        <w:t xml:space="preserve"> R</w:t>
      </w:r>
      <w:r w:rsidRPr="003A0512">
        <w:rPr>
          <w:rFonts w:asciiTheme="minorHAnsi" w:hAnsiTheme="minorHAnsi" w:cs="Arial"/>
          <w:b/>
          <w:sz w:val="24"/>
          <w:szCs w:val="24"/>
        </w:rPr>
        <w:t>eport</w:t>
      </w:r>
    </w:p>
    <w:p w:rsidR="005E39BA" w:rsidRPr="003A0512" w:rsidRDefault="00BC1049" w:rsidP="00B762CF">
      <w:pPr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No reports received.</w:t>
      </w:r>
    </w:p>
    <w:p w:rsidR="00BC1049" w:rsidRPr="003A0512" w:rsidRDefault="00BC1049" w:rsidP="00B762CF">
      <w:pPr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Cllr Thirtle had requested information regarding the resident in Church Road who had had scaffolding outside his house for 6 months but sadly he has now passed away.</w:t>
      </w:r>
    </w:p>
    <w:p w:rsidR="00DF18E0" w:rsidRPr="003A0512" w:rsidRDefault="00DF18E0" w:rsidP="001C41E5">
      <w:pPr>
        <w:ind w:left="630"/>
        <w:rPr>
          <w:rFonts w:asciiTheme="minorHAnsi" w:hAnsiTheme="minorHAnsi" w:cs="Arial"/>
          <w:sz w:val="24"/>
          <w:szCs w:val="24"/>
        </w:rPr>
      </w:pPr>
    </w:p>
    <w:p w:rsidR="001C41E5" w:rsidRPr="003A0512" w:rsidRDefault="001C41E5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Correspondence</w:t>
      </w:r>
    </w:p>
    <w:p w:rsidR="007417DF" w:rsidRPr="003A0512" w:rsidRDefault="007417DF" w:rsidP="007417DF">
      <w:pPr>
        <w:pStyle w:val="ListParagraph"/>
        <w:numPr>
          <w:ilvl w:val="0"/>
          <w:numId w:val="2"/>
        </w:num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 xml:space="preserve">The Clerk read out a letter from </w:t>
      </w:r>
      <w:r w:rsidR="00BC1049" w:rsidRPr="003A0512">
        <w:rPr>
          <w:rFonts w:asciiTheme="minorHAnsi" w:hAnsiTheme="minorHAnsi" w:cs="Arial"/>
          <w:sz w:val="24"/>
          <w:szCs w:val="24"/>
        </w:rPr>
        <w:t>Norfolk Accident Rescue</w:t>
      </w:r>
      <w:r w:rsidRPr="003A0512">
        <w:rPr>
          <w:rFonts w:asciiTheme="minorHAnsi" w:hAnsiTheme="minorHAnsi" w:cs="Arial"/>
          <w:sz w:val="24"/>
          <w:szCs w:val="24"/>
        </w:rPr>
        <w:t xml:space="preserve"> thanking </w:t>
      </w:r>
      <w:r w:rsidR="00BC1049" w:rsidRPr="003A0512">
        <w:rPr>
          <w:rFonts w:asciiTheme="minorHAnsi" w:hAnsiTheme="minorHAnsi" w:cs="Arial"/>
          <w:sz w:val="24"/>
          <w:szCs w:val="24"/>
        </w:rPr>
        <w:t xml:space="preserve">the Parish Council </w:t>
      </w:r>
      <w:r w:rsidRPr="003A0512">
        <w:rPr>
          <w:rFonts w:asciiTheme="minorHAnsi" w:hAnsiTheme="minorHAnsi" w:cs="Arial"/>
          <w:sz w:val="24"/>
          <w:szCs w:val="24"/>
        </w:rPr>
        <w:t xml:space="preserve">for the </w:t>
      </w:r>
      <w:r w:rsidR="00BC1049" w:rsidRPr="003A0512">
        <w:rPr>
          <w:rFonts w:asciiTheme="minorHAnsi" w:hAnsiTheme="minorHAnsi" w:cs="Arial"/>
          <w:sz w:val="24"/>
          <w:szCs w:val="24"/>
        </w:rPr>
        <w:t>donation of £25</w:t>
      </w:r>
      <w:r w:rsidRPr="003A0512">
        <w:rPr>
          <w:rFonts w:asciiTheme="minorHAnsi" w:hAnsiTheme="minorHAnsi" w:cs="Arial"/>
          <w:sz w:val="24"/>
          <w:szCs w:val="24"/>
        </w:rPr>
        <w:t>.</w:t>
      </w:r>
    </w:p>
    <w:p w:rsidR="007417DF" w:rsidRPr="003A0512" w:rsidRDefault="00BC1049" w:rsidP="007417DF">
      <w:pPr>
        <w:pStyle w:val="ListParagraph"/>
        <w:numPr>
          <w:ilvl w:val="0"/>
          <w:numId w:val="2"/>
        </w:num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NALC have vacancies on their National Executive</w:t>
      </w:r>
      <w:r w:rsidR="007417DF" w:rsidRPr="003A0512">
        <w:rPr>
          <w:rFonts w:asciiTheme="minorHAnsi" w:hAnsiTheme="minorHAnsi" w:cs="Arial"/>
          <w:sz w:val="24"/>
          <w:szCs w:val="24"/>
        </w:rPr>
        <w:t>.</w:t>
      </w:r>
    </w:p>
    <w:p w:rsidR="001C41E5" w:rsidRPr="003A0512" w:rsidRDefault="00BC1049" w:rsidP="007417DF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Better Broadband for Norfolk.  A new communications cabinet will be installed on Church Road by March 2020.</w:t>
      </w:r>
    </w:p>
    <w:p w:rsidR="00E92834" w:rsidRPr="003A0512" w:rsidRDefault="00E92834" w:rsidP="00A3661F">
      <w:pPr>
        <w:rPr>
          <w:rFonts w:asciiTheme="minorHAnsi" w:hAnsiTheme="minorHAnsi" w:cs="Arial"/>
          <w:sz w:val="24"/>
          <w:szCs w:val="24"/>
        </w:rPr>
      </w:pPr>
    </w:p>
    <w:p w:rsidR="00E92834" w:rsidRPr="003A0512" w:rsidRDefault="00E92834" w:rsidP="00085DA6">
      <w:pPr>
        <w:numPr>
          <w:ilvl w:val="0"/>
          <w:numId w:val="1"/>
        </w:numPr>
        <w:tabs>
          <w:tab w:val="left" w:pos="0"/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Parish clerk’s report</w:t>
      </w:r>
      <w:r w:rsidR="005F7B43" w:rsidRPr="003A0512">
        <w:rPr>
          <w:rFonts w:asciiTheme="minorHAnsi" w:hAnsiTheme="minorHAnsi" w:cs="Arial"/>
          <w:b/>
          <w:sz w:val="24"/>
          <w:szCs w:val="24"/>
        </w:rPr>
        <w:t xml:space="preserve"> - update on highways and other issues</w:t>
      </w:r>
    </w:p>
    <w:p w:rsidR="00A92B0C" w:rsidRPr="003A0512" w:rsidRDefault="007417DF" w:rsidP="00242633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 xml:space="preserve">The </w:t>
      </w:r>
      <w:r w:rsidR="00242633" w:rsidRPr="003A0512">
        <w:rPr>
          <w:rFonts w:asciiTheme="minorHAnsi" w:hAnsiTheme="minorHAnsi" w:cs="Arial"/>
          <w:sz w:val="24"/>
          <w:szCs w:val="24"/>
        </w:rPr>
        <w:t xml:space="preserve"> o</w:t>
      </w:r>
      <w:r w:rsidR="00A92B0C" w:rsidRPr="003A0512">
        <w:rPr>
          <w:rFonts w:asciiTheme="minorHAnsi" w:hAnsiTheme="minorHAnsi" w:cs="Arial"/>
          <w:sz w:val="24"/>
          <w:szCs w:val="24"/>
        </w:rPr>
        <w:t>verhanging branches on the cycle way past the old Post Office on Bridge Road</w:t>
      </w:r>
      <w:r w:rsidR="00242633" w:rsidRPr="003A0512">
        <w:rPr>
          <w:rFonts w:asciiTheme="minorHAnsi" w:hAnsiTheme="minorHAnsi" w:cs="Arial"/>
          <w:sz w:val="24"/>
          <w:szCs w:val="24"/>
        </w:rPr>
        <w:t xml:space="preserve"> had already been reported and will be cut back by Highways</w:t>
      </w:r>
    </w:p>
    <w:p w:rsidR="00242633" w:rsidRPr="003A0512" w:rsidRDefault="00242633" w:rsidP="00242633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The trees over the footpath alongside the playing field have now been cut back my Mr Mitchell.</w:t>
      </w:r>
    </w:p>
    <w:p w:rsidR="00A92B0C" w:rsidRPr="003A0512" w:rsidRDefault="00A92B0C" w:rsidP="00242633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 xml:space="preserve">The middle section of the footpath from Grove Road to Main Road has </w:t>
      </w:r>
      <w:r w:rsidR="00242633" w:rsidRPr="003A0512">
        <w:rPr>
          <w:rFonts w:asciiTheme="minorHAnsi" w:hAnsiTheme="minorHAnsi" w:cs="Arial"/>
          <w:sz w:val="24"/>
          <w:szCs w:val="24"/>
        </w:rPr>
        <w:t xml:space="preserve">still </w:t>
      </w:r>
      <w:r w:rsidRPr="003A0512">
        <w:rPr>
          <w:rFonts w:asciiTheme="minorHAnsi" w:hAnsiTheme="minorHAnsi" w:cs="Arial"/>
          <w:sz w:val="24"/>
          <w:szCs w:val="24"/>
        </w:rPr>
        <w:t>not been cut</w:t>
      </w:r>
      <w:r w:rsidR="00242633" w:rsidRPr="003A0512">
        <w:rPr>
          <w:rFonts w:asciiTheme="minorHAnsi" w:hAnsiTheme="minorHAnsi" w:cs="Arial"/>
          <w:sz w:val="24"/>
          <w:szCs w:val="24"/>
        </w:rPr>
        <w:t>.  Clerk to report.</w:t>
      </w:r>
    </w:p>
    <w:p w:rsidR="00A92B0C" w:rsidRPr="003A0512" w:rsidRDefault="00242633" w:rsidP="00A92B0C">
      <w:pPr>
        <w:pStyle w:val="ListParagraph"/>
        <w:numPr>
          <w:ilvl w:val="0"/>
          <w:numId w:val="31"/>
        </w:num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 xml:space="preserve">Both Cllr Sharman and CCllr Thirtle reported that the strengthening of Staithe Bridge has been postponed until the </w:t>
      </w:r>
      <w:proofErr w:type="gramStart"/>
      <w:r w:rsidRPr="003A0512">
        <w:rPr>
          <w:rFonts w:asciiTheme="minorHAnsi" w:hAnsiTheme="minorHAnsi" w:cs="Arial"/>
          <w:sz w:val="24"/>
          <w:szCs w:val="24"/>
        </w:rPr>
        <w:t>Autumn</w:t>
      </w:r>
      <w:proofErr w:type="gramEnd"/>
      <w:r w:rsidRPr="003A0512">
        <w:rPr>
          <w:rFonts w:asciiTheme="minorHAnsi" w:hAnsiTheme="minorHAnsi" w:cs="Arial"/>
          <w:sz w:val="24"/>
          <w:szCs w:val="24"/>
        </w:rPr>
        <w:t xml:space="preserve"> due to water voles.</w:t>
      </w:r>
    </w:p>
    <w:p w:rsidR="00A92B0C" w:rsidRPr="003A0512" w:rsidRDefault="00A47230" w:rsidP="00A92B0C">
      <w:pPr>
        <w:pStyle w:val="ListParagraph"/>
        <w:numPr>
          <w:ilvl w:val="0"/>
          <w:numId w:val="31"/>
        </w:num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The Clerk was asked to report the verge to the right of the Village Hall as you leave.  It is overgrown and visibility is reduced.</w:t>
      </w:r>
    </w:p>
    <w:p w:rsidR="00313177" w:rsidRPr="003A0512" w:rsidRDefault="00313177" w:rsidP="00313177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13177" w:rsidRPr="003A0512" w:rsidRDefault="00313177" w:rsidP="00313177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Grass Cutting</w:t>
      </w:r>
    </w:p>
    <w:p w:rsidR="00313177" w:rsidRPr="003A0512" w:rsidRDefault="00313177" w:rsidP="00313177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Following the site meeting with CGM the Churchyard is in a much better state, although not yet to last year’s standard.  Cllr Ellis reported some ornaments had been disturbed on one of the graves.</w:t>
      </w:r>
    </w:p>
    <w:p w:rsidR="00313177" w:rsidRPr="003A0512" w:rsidRDefault="00313177" w:rsidP="00313177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lastRenderedPageBreak/>
        <w:t>It was agreed to again withhold payment until the grass has been cut to a satisfactory standard.</w:t>
      </w:r>
    </w:p>
    <w:p w:rsidR="00313177" w:rsidRPr="003A0512" w:rsidRDefault="00313177" w:rsidP="00313177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Cllr Burrage suggested an Idiots Guide to the Grass Cutting areas of Repps be produced.</w:t>
      </w:r>
    </w:p>
    <w:p w:rsidR="00313177" w:rsidRPr="003A0512" w:rsidRDefault="00313177" w:rsidP="00313177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78429E" w:rsidRPr="003A0512" w:rsidRDefault="0078429E" w:rsidP="0078429E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Financial and administration matters</w:t>
      </w:r>
    </w:p>
    <w:p w:rsidR="007A1E3B" w:rsidRPr="003A0512" w:rsidRDefault="007A1E3B" w:rsidP="00E93D9B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The Income and Expenditure report was given to the Councillors.  The bank reconciliation highlighted a discrepancy on cheque 101147.  The cheque was written for 9.90 but has been presented as £9.09.  It is for the Clerk’s expenses.  The Clerk has queried it with her own bank.</w:t>
      </w:r>
    </w:p>
    <w:p w:rsidR="00E93D9B" w:rsidRPr="003A0512" w:rsidRDefault="00E93D9B" w:rsidP="00E93D9B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 xml:space="preserve">Invoices to approve for payment.  </w:t>
      </w:r>
      <w:proofErr w:type="gramStart"/>
      <w:r w:rsidR="007A1E3B" w:rsidRPr="003A0512">
        <w:rPr>
          <w:rFonts w:asciiTheme="minorHAnsi" w:hAnsiTheme="minorHAnsi" w:cs="Arial"/>
          <w:sz w:val="24"/>
          <w:szCs w:val="24"/>
        </w:rPr>
        <w:t>A</w:t>
      </w:r>
      <w:r w:rsidRPr="003A0512">
        <w:rPr>
          <w:rFonts w:asciiTheme="minorHAnsi" w:hAnsiTheme="minorHAnsi" w:cs="Arial"/>
          <w:sz w:val="24"/>
          <w:szCs w:val="24"/>
        </w:rPr>
        <w:t xml:space="preserve"> list of the invoices to be approved for payment</w:t>
      </w:r>
      <w:r w:rsidR="007A1E3B" w:rsidRPr="003A0512">
        <w:rPr>
          <w:rFonts w:asciiTheme="minorHAnsi" w:hAnsiTheme="minorHAnsi" w:cs="Arial"/>
          <w:sz w:val="24"/>
          <w:szCs w:val="24"/>
        </w:rPr>
        <w:t xml:space="preserve"> were</w:t>
      </w:r>
      <w:proofErr w:type="gramEnd"/>
      <w:r w:rsidR="007A1E3B" w:rsidRPr="003A0512">
        <w:rPr>
          <w:rFonts w:asciiTheme="minorHAnsi" w:hAnsiTheme="minorHAnsi" w:cs="Arial"/>
          <w:sz w:val="24"/>
          <w:szCs w:val="24"/>
        </w:rPr>
        <w:t xml:space="preserve"> presented to the Council</w:t>
      </w:r>
      <w:r w:rsidRPr="003A0512">
        <w:rPr>
          <w:rFonts w:asciiTheme="minorHAnsi" w:hAnsiTheme="minorHAnsi" w:cs="Arial"/>
          <w:sz w:val="24"/>
          <w:szCs w:val="24"/>
        </w:rPr>
        <w:t xml:space="preserve">.  </w:t>
      </w:r>
      <w:r w:rsidR="007A1E3B" w:rsidRPr="003A0512">
        <w:rPr>
          <w:rFonts w:asciiTheme="minorHAnsi" w:hAnsiTheme="minorHAnsi" w:cs="Arial"/>
          <w:sz w:val="24"/>
          <w:szCs w:val="24"/>
        </w:rPr>
        <w:t>All bar CGM wer</w:t>
      </w:r>
      <w:r w:rsidR="00796C73" w:rsidRPr="003A0512">
        <w:rPr>
          <w:rFonts w:asciiTheme="minorHAnsi" w:hAnsiTheme="minorHAnsi" w:cs="Arial"/>
          <w:sz w:val="24"/>
          <w:szCs w:val="24"/>
        </w:rPr>
        <w:t>e approved</w:t>
      </w:r>
      <w:r w:rsidR="007A1E3B" w:rsidRPr="003A0512">
        <w:rPr>
          <w:rFonts w:asciiTheme="minorHAnsi" w:hAnsiTheme="minorHAnsi" w:cs="Arial"/>
          <w:sz w:val="24"/>
          <w:szCs w:val="24"/>
        </w:rPr>
        <w:t xml:space="preserve"> for payment.</w:t>
      </w:r>
    </w:p>
    <w:p w:rsidR="007A1E3B" w:rsidRPr="003A0512" w:rsidRDefault="007A1E3B" w:rsidP="00E93D9B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It was agreed to transfer £2,000 from the Current Account to the Deposit Account.</w:t>
      </w:r>
    </w:p>
    <w:p w:rsidR="009632D8" w:rsidRPr="003A0512" w:rsidRDefault="009632D8" w:rsidP="00B37860">
      <w:p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:rsidR="00E92834" w:rsidRPr="003A0512" w:rsidRDefault="00E92834" w:rsidP="00085DA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A0512">
        <w:rPr>
          <w:rFonts w:asciiTheme="minorHAnsi" w:hAnsiTheme="minorHAnsi"/>
          <w:b/>
          <w:sz w:val="24"/>
          <w:szCs w:val="24"/>
        </w:rPr>
        <w:t>Planning Matters</w:t>
      </w:r>
    </w:p>
    <w:p w:rsidR="004660A8" w:rsidRPr="003A0512" w:rsidRDefault="00E90E3B" w:rsidP="00E90E3B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3A0512">
        <w:rPr>
          <w:rFonts w:asciiTheme="minorHAnsi" w:hAnsiTheme="minorHAnsi"/>
          <w:sz w:val="24"/>
          <w:szCs w:val="24"/>
        </w:rPr>
        <w:t>BA/2018/0</w:t>
      </w:r>
      <w:r w:rsidR="000F0C75" w:rsidRPr="003A0512">
        <w:rPr>
          <w:rFonts w:asciiTheme="minorHAnsi" w:hAnsiTheme="minorHAnsi"/>
          <w:sz w:val="24"/>
          <w:szCs w:val="24"/>
        </w:rPr>
        <w:t>224</w:t>
      </w:r>
      <w:r w:rsidRPr="003A0512">
        <w:rPr>
          <w:rFonts w:asciiTheme="minorHAnsi" w:hAnsiTheme="minorHAnsi"/>
          <w:sz w:val="24"/>
          <w:szCs w:val="24"/>
        </w:rPr>
        <w:t>/</w:t>
      </w:r>
      <w:r w:rsidR="000F0C75" w:rsidRPr="003A0512">
        <w:rPr>
          <w:rFonts w:asciiTheme="minorHAnsi" w:hAnsiTheme="minorHAnsi"/>
          <w:sz w:val="24"/>
          <w:szCs w:val="24"/>
        </w:rPr>
        <w:t>HOUSEH</w:t>
      </w:r>
      <w:r w:rsidRPr="003A0512">
        <w:rPr>
          <w:rFonts w:asciiTheme="minorHAnsi" w:hAnsiTheme="minorHAnsi"/>
          <w:sz w:val="24"/>
          <w:szCs w:val="24"/>
        </w:rPr>
        <w:t xml:space="preserve"> - </w:t>
      </w:r>
      <w:r w:rsidR="000F0C75" w:rsidRPr="003A0512">
        <w:rPr>
          <w:rFonts w:asciiTheme="minorHAnsi" w:hAnsiTheme="minorHAnsi"/>
          <w:sz w:val="24"/>
          <w:szCs w:val="24"/>
        </w:rPr>
        <w:t>rear extension, replace window frames, replace lean to roof, treat exterior cladding, erect 2 decking areas</w:t>
      </w:r>
      <w:r w:rsidRPr="003A0512">
        <w:rPr>
          <w:rFonts w:asciiTheme="minorHAnsi" w:hAnsiTheme="minorHAnsi"/>
          <w:sz w:val="24"/>
          <w:szCs w:val="24"/>
        </w:rPr>
        <w:t xml:space="preserve"> - </w:t>
      </w:r>
      <w:r w:rsidR="000F0C75" w:rsidRPr="003A0512">
        <w:rPr>
          <w:rFonts w:asciiTheme="minorHAnsi" w:hAnsiTheme="minorHAnsi"/>
          <w:sz w:val="24"/>
          <w:szCs w:val="24"/>
        </w:rPr>
        <w:t>69</w:t>
      </w:r>
      <w:r w:rsidRPr="003A0512">
        <w:rPr>
          <w:rFonts w:asciiTheme="minorHAnsi" w:hAnsiTheme="minorHAnsi"/>
          <w:sz w:val="24"/>
          <w:szCs w:val="24"/>
        </w:rPr>
        <w:t xml:space="preserve"> Riverside</w:t>
      </w:r>
      <w:r w:rsidR="000F0C75" w:rsidRPr="003A0512">
        <w:rPr>
          <w:rFonts w:asciiTheme="minorHAnsi" w:hAnsiTheme="minorHAnsi"/>
          <w:sz w:val="24"/>
          <w:szCs w:val="24"/>
        </w:rPr>
        <w:t>, NR29 5JX</w:t>
      </w:r>
      <w:r w:rsidRPr="003A0512">
        <w:rPr>
          <w:rFonts w:asciiTheme="minorHAnsi" w:hAnsiTheme="minorHAnsi"/>
          <w:sz w:val="24"/>
          <w:szCs w:val="24"/>
        </w:rPr>
        <w:t>.  The council had no objections.</w:t>
      </w:r>
    </w:p>
    <w:p w:rsidR="00E90E3B" w:rsidRPr="003A0512" w:rsidRDefault="00E90E3B" w:rsidP="00E90E3B">
      <w:pPr>
        <w:pStyle w:val="ListParagraph"/>
        <w:rPr>
          <w:rFonts w:asciiTheme="minorHAnsi" w:hAnsiTheme="minorHAnsi"/>
          <w:sz w:val="24"/>
          <w:szCs w:val="24"/>
        </w:rPr>
      </w:pPr>
    </w:p>
    <w:p w:rsidR="00E92834" w:rsidRPr="003A0512" w:rsidRDefault="00E92834" w:rsidP="00085DA6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Allotments</w:t>
      </w:r>
    </w:p>
    <w:p w:rsidR="005E7DAC" w:rsidRPr="003A0512" w:rsidRDefault="00633EC9" w:rsidP="00F45303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 xml:space="preserve">Cllr Burrage </w:t>
      </w:r>
      <w:r w:rsidR="005F3127" w:rsidRPr="003A0512">
        <w:rPr>
          <w:rFonts w:asciiTheme="minorHAnsi" w:hAnsiTheme="minorHAnsi" w:cs="Arial"/>
          <w:sz w:val="24"/>
          <w:szCs w:val="24"/>
        </w:rPr>
        <w:t>met and agreed a plot size with the resident the Clerk had been unable to contact.  It is a little patch of land that backs on to her bungalow.  It has been used as a bit of a rubbish dump and Cllr Burrage let the resident know it was her responsibility to clear it, and that if they put a gate in their fence there is no right of way from their garden on to the plot.</w:t>
      </w:r>
    </w:p>
    <w:p w:rsidR="005F3127" w:rsidRPr="003A0512" w:rsidRDefault="005F3127" w:rsidP="00F45303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Mr King has taken the top end of the vacant plot for some fruit canes.</w:t>
      </w:r>
    </w:p>
    <w:p w:rsidR="00364099" w:rsidRPr="003A0512" w:rsidRDefault="005F3127" w:rsidP="005F3127">
      <w:pPr>
        <w:tabs>
          <w:tab w:val="left" w:pos="709"/>
        </w:tabs>
        <w:ind w:left="630"/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 xml:space="preserve">There is currently now a half </w:t>
      </w:r>
      <w:proofErr w:type="gramStart"/>
      <w:r w:rsidRPr="003A0512">
        <w:rPr>
          <w:rFonts w:asciiTheme="minorHAnsi" w:hAnsiTheme="minorHAnsi" w:cs="Arial"/>
          <w:sz w:val="24"/>
          <w:szCs w:val="24"/>
        </w:rPr>
        <w:t>plot</w:t>
      </w:r>
      <w:proofErr w:type="gramEnd"/>
      <w:r w:rsidRPr="003A0512">
        <w:rPr>
          <w:rFonts w:asciiTheme="minorHAnsi" w:hAnsiTheme="minorHAnsi" w:cs="Arial"/>
          <w:sz w:val="24"/>
          <w:szCs w:val="24"/>
        </w:rPr>
        <w:t xml:space="preserve"> vacant.</w:t>
      </w:r>
    </w:p>
    <w:p w:rsidR="00B25091" w:rsidRPr="003A0512" w:rsidRDefault="00B25091" w:rsidP="00B25091">
      <w:p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</w:p>
    <w:p w:rsidR="004E5657" w:rsidRPr="003A0512" w:rsidRDefault="004E5657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Tower Road Ditches</w:t>
      </w:r>
    </w:p>
    <w:p w:rsidR="004E5657" w:rsidRPr="003A0512" w:rsidRDefault="004E5657" w:rsidP="00F77C51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An update was received from</w:t>
      </w:r>
      <w:r w:rsidR="0060119D" w:rsidRPr="003A0512">
        <w:rPr>
          <w:rFonts w:asciiTheme="minorHAnsi" w:hAnsiTheme="minorHAnsi" w:cs="Arial"/>
          <w:sz w:val="24"/>
          <w:szCs w:val="24"/>
        </w:rPr>
        <w:t xml:space="preserve"> Chris </w:t>
      </w:r>
      <w:proofErr w:type="spellStart"/>
      <w:r w:rsidR="0060119D" w:rsidRPr="003A0512">
        <w:rPr>
          <w:rFonts w:asciiTheme="minorHAnsi" w:hAnsiTheme="minorHAnsi" w:cs="Arial"/>
          <w:sz w:val="24"/>
          <w:szCs w:val="24"/>
        </w:rPr>
        <w:t>Cawley</w:t>
      </w:r>
      <w:proofErr w:type="spellEnd"/>
      <w:r w:rsidR="0060119D" w:rsidRPr="003A0512">
        <w:rPr>
          <w:rFonts w:asciiTheme="minorHAnsi" w:hAnsiTheme="minorHAnsi" w:cs="Arial"/>
          <w:sz w:val="24"/>
          <w:szCs w:val="24"/>
        </w:rPr>
        <w:t xml:space="preserve"> at GYBC Environmental Health regarding the ditch in Tower Road.</w:t>
      </w:r>
      <w:r w:rsidR="00F77C51" w:rsidRPr="003A0512">
        <w:rPr>
          <w:rFonts w:asciiTheme="minorHAnsi" w:hAnsiTheme="minorHAnsi" w:cs="Arial"/>
          <w:sz w:val="24"/>
          <w:szCs w:val="24"/>
        </w:rPr>
        <w:t xml:space="preserve">  The Clerk was requested to ask Highways to put a camera along the pipe under the road as it is suspected Anglian Water have damaged the pipe when the sewerage drain was installed.</w:t>
      </w:r>
    </w:p>
    <w:p w:rsidR="004E5657" w:rsidRPr="003A0512" w:rsidRDefault="004E5657" w:rsidP="004E5657">
      <w:p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</w:p>
    <w:p w:rsidR="00F87F4A" w:rsidRPr="003A0512" w:rsidRDefault="00F87F4A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Matters for reporting or future agenda</w:t>
      </w:r>
    </w:p>
    <w:p w:rsidR="000A4255" w:rsidRPr="003A0512" w:rsidRDefault="003A0512" w:rsidP="001705EF">
      <w:pPr>
        <w:pStyle w:val="ListParagraph"/>
        <w:numPr>
          <w:ilvl w:val="0"/>
          <w:numId w:val="25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 xml:space="preserve">A memorial for Geoffrey </w:t>
      </w:r>
      <w:proofErr w:type="spellStart"/>
      <w:r w:rsidRPr="003A0512">
        <w:rPr>
          <w:rFonts w:asciiTheme="minorHAnsi" w:hAnsiTheme="minorHAnsi" w:cs="Arial"/>
          <w:sz w:val="24"/>
          <w:szCs w:val="24"/>
        </w:rPr>
        <w:t>Dowe</w:t>
      </w:r>
      <w:proofErr w:type="spellEnd"/>
      <w:r w:rsidRPr="003A0512">
        <w:rPr>
          <w:rFonts w:asciiTheme="minorHAnsi" w:hAnsiTheme="minorHAnsi" w:cs="Arial"/>
          <w:sz w:val="24"/>
          <w:szCs w:val="24"/>
        </w:rPr>
        <w:t>.</w:t>
      </w:r>
    </w:p>
    <w:p w:rsidR="00364099" w:rsidRPr="003A0512" w:rsidRDefault="003A0512" w:rsidP="001705EF">
      <w:pPr>
        <w:pStyle w:val="ListParagraph"/>
        <w:numPr>
          <w:ilvl w:val="0"/>
          <w:numId w:val="25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A tree has fallen down on the footpath between Main Road and Low Road, by the White Hart.</w:t>
      </w:r>
    </w:p>
    <w:p w:rsidR="000A4255" w:rsidRPr="003A0512" w:rsidRDefault="000A4255" w:rsidP="000A4255">
      <w:pPr>
        <w:pStyle w:val="ListParagraph"/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</w:p>
    <w:p w:rsidR="00E92834" w:rsidRPr="003A0512" w:rsidRDefault="00E92834" w:rsidP="00085DA6">
      <w:pPr>
        <w:numPr>
          <w:ilvl w:val="0"/>
          <w:numId w:val="1"/>
        </w:numPr>
        <w:tabs>
          <w:tab w:val="left" w:pos="0"/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Public participation</w:t>
      </w:r>
    </w:p>
    <w:p w:rsidR="00D77F8D" w:rsidRPr="003A0512" w:rsidRDefault="002524FF" w:rsidP="000A4255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>None received.</w:t>
      </w:r>
    </w:p>
    <w:p w:rsidR="00D77F8D" w:rsidRPr="003A0512" w:rsidRDefault="00D77F8D" w:rsidP="00A44014">
      <w:pPr>
        <w:tabs>
          <w:tab w:val="left" w:pos="0"/>
          <w:tab w:val="left" w:pos="709"/>
        </w:tabs>
        <w:ind w:left="120"/>
        <w:rPr>
          <w:rFonts w:asciiTheme="minorHAnsi" w:hAnsiTheme="minorHAnsi" w:cs="Arial"/>
          <w:sz w:val="24"/>
          <w:szCs w:val="24"/>
        </w:rPr>
      </w:pPr>
    </w:p>
    <w:p w:rsidR="00E92834" w:rsidRPr="003A0512" w:rsidRDefault="00E741F2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A0512">
        <w:rPr>
          <w:rFonts w:asciiTheme="minorHAnsi" w:hAnsiTheme="minorHAnsi" w:cs="Arial"/>
          <w:b/>
          <w:sz w:val="24"/>
          <w:szCs w:val="24"/>
        </w:rPr>
        <w:t>Date</w:t>
      </w:r>
      <w:r w:rsidR="00E92834" w:rsidRPr="003A051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A0512">
        <w:rPr>
          <w:rFonts w:asciiTheme="minorHAnsi" w:hAnsiTheme="minorHAnsi" w:cs="Arial"/>
          <w:b/>
          <w:sz w:val="24"/>
          <w:szCs w:val="24"/>
        </w:rPr>
        <w:t xml:space="preserve">and </w:t>
      </w:r>
      <w:r w:rsidR="00E92834" w:rsidRPr="003A0512">
        <w:rPr>
          <w:rFonts w:asciiTheme="minorHAnsi" w:hAnsiTheme="minorHAnsi" w:cs="Arial"/>
          <w:b/>
          <w:sz w:val="24"/>
          <w:szCs w:val="24"/>
        </w:rPr>
        <w:t>T</w:t>
      </w:r>
      <w:r w:rsidRPr="003A0512">
        <w:rPr>
          <w:rFonts w:asciiTheme="minorHAnsi" w:hAnsiTheme="minorHAnsi" w:cs="Arial"/>
          <w:b/>
          <w:sz w:val="24"/>
          <w:szCs w:val="24"/>
        </w:rPr>
        <w:t>ime of the</w:t>
      </w:r>
      <w:r w:rsidR="00E92834" w:rsidRPr="003A0512">
        <w:rPr>
          <w:rFonts w:asciiTheme="minorHAnsi" w:hAnsiTheme="minorHAnsi" w:cs="Arial"/>
          <w:b/>
          <w:sz w:val="24"/>
          <w:szCs w:val="24"/>
        </w:rPr>
        <w:t xml:space="preserve"> N</w:t>
      </w:r>
      <w:r w:rsidRPr="003A0512">
        <w:rPr>
          <w:rFonts w:asciiTheme="minorHAnsi" w:hAnsiTheme="minorHAnsi" w:cs="Arial"/>
          <w:b/>
          <w:sz w:val="24"/>
          <w:szCs w:val="24"/>
        </w:rPr>
        <w:t>ext</w:t>
      </w:r>
      <w:r w:rsidR="00E92834" w:rsidRPr="003A0512">
        <w:rPr>
          <w:rFonts w:asciiTheme="minorHAnsi" w:hAnsiTheme="minorHAnsi" w:cs="Arial"/>
          <w:b/>
          <w:sz w:val="24"/>
          <w:szCs w:val="24"/>
        </w:rPr>
        <w:t xml:space="preserve"> M</w:t>
      </w:r>
      <w:r w:rsidRPr="003A0512">
        <w:rPr>
          <w:rFonts w:asciiTheme="minorHAnsi" w:hAnsiTheme="minorHAnsi" w:cs="Arial"/>
          <w:b/>
          <w:sz w:val="24"/>
          <w:szCs w:val="24"/>
        </w:rPr>
        <w:t>eeting</w:t>
      </w:r>
    </w:p>
    <w:p w:rsidR="00F87F4A" w:rsidRPr="00517BA7" w:rsidRDefault="00F87F4A" w:rsidP="00383C0F">
      <w:pPr>
        <w:tabs>
          <w:tab w:val="left" w:pos="709"/>
        </w:tabs>
        <w:ind w:left="567"/>
        <w:rPr>
          <w:rFonts w:asciiTheme="minorHAnsi" w:hAnsiTheme="minorHAnsi" w:cs="Arial"/>
          <w:sz w:val="24"/>
          <w:szCs w:val="24"/>
        </w:rPr>
      </w:pPr>
      <w:r w:rsidRPr="003A0512">
        <w:rPr>
          <w:rFonts w:asciiTheme="minorHAnsi" w:hAnsiTheme="minorHAnsi" w:cs="Arial"/>
          <w:sz w:val="24"/>
          <w:szCs w:val="24"/>
        </w:rPr>
        <w:t xml:space="preserve">The next meeting will be held on </w:t>
      </w:r>
      <w:r w:rsidR="00034AEE" w:rsidRPr="003A0512">
        <w:rPr>
          <w:rFonts w:asciiTheme="minorHAnsi" w:hAnsiTheme="minorHAnsi" w:cs="Arial"/>
          <w:sz w:val="24"/>
          <w:szCs w:val="24"/>
        </w:rPr>
        <w:t>4</w:t>
      </w:r>
      <w:r w:rsidR="00034AEE" w:rsidRPr="003A0512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034AEE" w:rsidRPr="003A0512">
        <w:rPr>
          <w:rFonts w:asciiTheme="minorHAnsi" w:hAnsiTheme="minorHAnsi" w:cs="Arial"/>
          <w:sz w:val="24"/>
          <w:szCs w:val="24"/>
        </w:rPr>
        <w:t xml:space="preserve"> September</w:t>
      </w:r>
      <w:r w:rsidR="005E2414" w:rsidRPr="003A0512">
        <w:rPr>
          <w:rFonts w:asciiTheme="minorHAnsi" w:hAnsiTheme="minorHAnsi" w:cs="Arial"/>
          <w:sz w:val="24"/>
          <w:szCs w:val="24"/>
        </w:rPr>
        <w:t xml:space="preserve"> </w:t>
      </w:r>
      <w:r w:rsidRPr="003A0512">
        <w:rPr>
          <w:rFonts w:asciiTheme="minorHAnsi" w:hAnsiTheme="minorHAnsi" w:cs="Arial"/>
          <w:sz w:val="24"/>
          <w:szCs w:val="24"/>
        </w:rPr>
        <w:t>201</w:t>
      </w:r>
      <w:r w:rsidR="00272A50" w:rsidRPr="003A0512">
        <w:rPr>
          <w:rFonts w:asciiTheme="minorHAnsi" w:hAnsiTheme="minorHAnsi" w:cs="Arial"/>
          <w:sz w:val="24"/>
          <w:szCs w:val="24"/>
        </w:rPr>
        <w:t>8</w:t>
      </w:r>
      <w:r w:rsidRPr="003A0512">
        <w:rPr>
          <w:rFonts w:asciiTheme="minorHAnsi" w:hAnsiTheme="minorHAnsi" w:cs="Arial"/>
          <w:sz w:val="24"/>
          <w:szCs w:val="24"/>
        </w:rPr>
        <w:t xml:space="preserve"> in the Village Hall</w:t>
      </w:r>
      <w:r w:rsidR="001A085F" w:rsidRPr="003A0512">
        <w:rPr>
          <w:rFonts w:asciiTheme="minorHAnsi" w:hAnsiTheme="minorHAnsi" w:cs="Arial"/>
          <w:sz w:val="24"/>
          <w:szCs w:val="24"/>
        </w:rPr>
        <w:t xml:space="preserve"> at 8 pm.</w:t>
      </w:r>
      <w:r w:rsidR="00D77F8D" w:rsidRPr="00517BA7">
        <w:rPr>
          <w:rFonts w:asciiTheme="minorHAnsi" w:hAnsiTheme="minorHAnsi" w:cs="Arial"/>
          <w:sz w:val="24"/>
          <w:szCs w:val="24"/>
        </w:rPr>
        <w:t xml:space="preserve">  </w:t>
      </w:r>
    </w:p>
    <w:p w:rsidR="00E92834" w:rsidRPr="00517BA7" w:rsidRDefault="00E92834" w:rsidP="00085DA6">
      <w:pPr>
        <w:pStyle w:val="ListParagraph"/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</w:p>
    <w:p w:rsidR="00557010" w:rsidRPr="00517BA7" w:rsidRDefault="00E92834">
      <w:pPr>
        <w:rPr>
          <w:rFonts w:asciiTheme="minorHAnsi" w:hAnsiTheme="minorHAnsi"/>
          <w:sz w:val="24"/>
          <w:szCs w:val="24"/>
        </w:rPr>
      </w:pPr>
      <w:r w:rsidRPr="00517BA7">
        <w:rPr>
          <w:rFonts w:asciiTheme="minorHAnsi" w:hAnsiTheme="minorHAnsi"/>
          <w:b/>
          <w:sz w:val="24"/>
          <w:szCs w:val="24"/>
        </w:rPr>
        <w:t>Attachments:</w:t>
      </w:r>
      <w:r w:rsidRPr="00517BA7">
        <w:rPr>
          <w:rFonts w:asciiTheme="minorHAnsi" w:hAnsiTheme="minorHAnsi"/>
          <w:sz w:val="24"/>
          <w:szCs w:val="24"/>
        </w:rPr>
        <w:t xml:space="preserve"> Draft Payments</w:t>
      </w:r>
      <w:r w:rsidR="00564537" w:rsidRPr="00517BA7">
        <w:rPr>
          <w:rFonts w:asciiTheme="minorHAnsi" w:hAnsiTheme="minorHAnsi"/>
          <w:sz w:val="24"/>
          <w:szCs w:val="24"/>
        </w:rPr>
        <w:t>,</w:t>
      </w:r>
      <w:r w:rsidRPr="00517BA7">
        <w:rPr>
          <w:rFonts w:asciiTheme="minorHAnsi" w:hAnsiTheme="minorHAnsi"/>
          <w:sz w:val="24"/>
          <w:szCs w:val="24"/>
        </w:rPr>
        <w:t xml:space="preserve"> and </w:t>
      </w:r>
      <w:r w:rsidR="00564537" w:rsidRPr="00517BA7">
        <w:rPr>
          <w:rFonts w:asciiTheme="minorHAnsi" w:hAnsiTheme="minorHAnsi"/>
          <w:sz w:val="24"/>
          <w:szCs w:val="24"/>
        </w:rPr>
        <w:t>Income and Expenditure summary</w:t>
      </w:r>
      <w:r w:rsidRPr="00517BA7">
        <w:rPr>
          <w:rFonts w:asciiTheme="minorHAnsi" w:hAnsiTheme="minorHAnsi"/>
          <w:sz w:val="24"/>
          <w:szCs w:val="24"/>
        </w:rPr>
        <w:t xml:space="preserve">. </w:t>
      </w:r>
      <w:r w:rsidR="005E2414" w:rsidRPr="00517BA7">
        <w:rPr>
          <w:rFonts w:asciiTheme="minorHAnsi" w:hAnsiTheme="minorHAnsi"/>
          <w:sz w:val="24"/>
          <w:szCs w:val="24"/>
        </w:rPr>
        <w:t xml:space="preserve"> </w:t>
      </w:r>
    </w:p>
    <w:p w:rsidR="00E563DD" w:rsidRDefault="00E563DD" w:rsidP="004C45C2">
      <w:r w:rsidRPr="00517BA7">
        <w:t xml:space="preserve">   </w:t>
      </w:r>
    </w:p>
    <w:p w:rsidR="00034AEE" w:rsidRPr="00A36801" w:rsidRDefault="00034AEE" w:rsidP="00034AEE">
      <w:pPr>
        <w:jc w:val="center"/>
        <w:rPr>
          <w:b/>
          <w:sz w:val="28"/>
          <w:u w:val="single"/>
        </w:rPr>
      </w:pPr>
      <w:r w:rsidRPr="00A36801">
        <w:rPr>
          <w:b/>
          <w:sz w:val="28"/>
          <w:u w:val="single"/>
        </w:rPr>
        <w:t xml:space="preserve">NOTES TO AGENDA </w:t>
      </w:r>
      <w:r>
        <w:rPr>
          <w:b/>
          <w:sz w:val="28"/>
          <w:u w:val="single"/>
        </w:rPr>
        <w:t>3</w:t>
      </w:r>
      <w:r w:rsidRPr="00BA50D8">
        <w:rPr>
          <w:b/>
          <w:sz w:val="28"/>
          <w:u w:val="single"/>
          <w:vertAlign w:val="superscript"/>
        </w:rPr>
        <w:t>rd</w:t>
      </w:r>
      <w:r>
        <w:rPr>
          <w:b/>
          <w:sz w:val="28"/>
          <w:u w:val="single"/>
        </w:rPr>
        <w:t xml:space="preserve"> JULY </w:t>
      </w:r>
      <w:r w:rsidRPr="00A36801">
        <w:rPr>
          <w:b/>
          <w:sz w:val="28"/>
          <w:u w:val="single"/>
        </w:rPr>
        <w:t>201</w:t>
      </w:r>
      <w:r>
        <w:rPr>
          <w:b/>
          <w:sz w:val="28"/>
          <w:u w:val="single"/>
        </w:rPr>
        <w:t>8</w:t>
      </w:r>
    </w:p>
    <w:p w:rsidR="00034AEE" w:rsidRDefault="00034AEE" w:rsidP="00034AEE"/>
    <w:p w:rsidR="00034AEE" w:rsidRDefault="00034AEE" w:rsidP="00034AEE"/>
    <w:p w:rsidR="00034AEE" w:rsidRDefault="00034AEE" w:rsidP="00034AEE">
      <w:pPr>
        <w:rPr>
          <w:b/>
          <w:sz w:val="24"/>
          <w:u w:val="single"/>
        </w:rPr>
      </w:pPr>
      <w:r w:rsidRPr="00A36801">
        <w:rPr>
          <w:b/>
          <w:sz w:val="24"/>
          <w:u w:val="single"/>
        </w:rPr>
        <w:t>ITEMS TO BE CONSIDERED FOR PAYMENT</w:t>
      </w:r>
    </w:p>
    <w:p w:rsidR="00034AEE" w:rsidRPr="00A36801" w:rsidRDefault="00034AEE" w:rsidP="00034AEE">
      <w:pPr>
        <w:rPr>
          <w:b/>
          <w:sz w:val="24"/>
          <w:u w:val="single"/>
        </w:rPr>
      </w:pPr>
    </w:p>
    <w:p w:rsidR="00034AEE" w:rsidRPr="00A36801" w:rsidRDefault="00034AEE" w:rsidP="00034AEE">
      <w:pPr>
        <w:rPr>
          <w:sz w:val="24"/>
        </w:rPr>
      </w:pPr>
    </w:p>
    <w:p w:rsidR="00034AEE" w:rsidRDefault="00034AEE" w:rsidP="00034AEE">
      <w:pPr>
        <w:rPr>
          <w:sz w:val="24"/>
        </w:rPr>
      </w:pPr>
      <w:r>
        <w:rPr>
          <w:sz w:val="24"/>
        </w:rPr>
        <w:lastRenderedPageBreak/>
        <w:t>CGM Group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Grounds maintenance June 18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3F041E">
        <w:rPr>
          <w:sz w:val="24"/>
        </w:rPr>
        <w:t>416.26</w:t>
      </w:r>
      <w:r>
        <w:rPr>
          <w:sz w:val="24"/>
        </w:rPr>
        <w:t xml:space="preserve"> - not paid</w:t>
      </w:r>
    </w:p>
    <w:p w:rsidR="00034AEE" w:rsidRDefault="00034AEE" w:rsidP="00034AEE">
      <w:pPr>
        <w:rPr>
          <w:sz w:val="24"/>
        </w:rPr>
      </w:pPr>
    </w:p>
    <w:p w:rsidR="00034AEE" w:rsidRDefault="00034AEE" w:rsidP="00034AEE">
      <w:pPr>
        <w:rPr>
          <w:sz w:val="24"/>
        </w:rPr>
      </w:pPr>
      <w:r>
        <w:rPr>
          <w:sz w:val="24"/>
        </w:rPr>
        <w:t>URM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Glass recycling May 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21.60</w:t>
      </w:r>
    </w:p>
    <w:p w:rsidR="00034AEE" w:rsidRDefault="00034AEE" w:rsidP="00034AEE">
      <w:pPr>
        <w:rPr>
          <w:sz w:val="24"/>
        </w:rPr>
      </w:pPr>
    </w:p>
    <w:p w:rsidR="00034AEE" w:rsidRDefault="00034AEE" w:rsidP="00034AEE">
      <w:pPr>
        <w:rPr>
          <w:sz w:val="24"/>
        </w:rPr>
      </w:pPr>
      <w:r>
        <w:rPr>
          <w:sz w:val="24"/>
        </w:rPr>
        <w:t>Reedham Parish Council</w:t>
      </w:r>
      <w:r>
        <w:rPr>
          <w:sz w:val="24"/>
        </w:rPr>
        <w:tab/>
        <w:t>SLCC training seminar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11.88</w:t>
      </w:r>
    </w:p>
    <w:p w:rsidR="00034AEE" w:rsidRDefault="00034AEE" w:rsidP="00034AEE">
      <w:pPr>
        <w:rPr>
          <w:sz w:val="24"/>
        </w:rPr>
      </w:pPr>
    </w:p>
    <w:p w:rsidR="00034AEE" w:rsidRDefault="00034AEE" w:rsidP="00034AEE">
      <w:pPr>
        <w:rPr>
          <w:sz w:val="24"/>
        </w:rPr>
      </w:pPr>
      <w:r>
        <w:rPr>
          <w:sz w:val="24"/>
        </w:rPr>
        <w:t>C Dickson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June 18 salary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3F041E">
        <w:rPr>
          <w:sz w:val="24"/>
        </w:rPr>
        <w:t>15</w:t>
      </w:r>
      <w:r>
        <w:rPr>
          <w:sz w:val="24"/>
        </w:rPr>
        <w:t>1</w:t>
      </w:r>
      <w:r w:rsidRPr="003F041E">
        <w:rPr>
          <w:sz w:val="24"/>
        </w:rPr>
        <w:t>.</w:t>
      </w:r>
      <w:r>
        <w:rPr>
          <w:sz w:val="24"/>
        </w:rPr>
        <w:t>45</w:t>
      </w:r>
    </w:p>
    <w:p w:rsidR="00034AEE" w:rsidRDefault="00034AEE" w:rsidP="00034AEE">
      <w:pPr>
        <w:rPr>
          <w:sz w:val="24"/>
        </w:rPr>
      </w:pPr>
    </w:p>
    <w:p w:rsidR="00034AEE" w:rsidRDefault="00034AEE" w:rsidP="00034AEE">
      <w:pPr>
        <w:rPr>
          <w:sz w:val="24"/>
        </w:rPr>
      </w:pPr>
      <w:r>
        <w:rPr>
          <w:sz w:val="24"/>
        </w:rPr>
        <w:t>HMRC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PAYE June 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3F041E">
        <w:rPr>
          <w:sz w:val="24"/>
        </w:rPr>
        <w:t>3</w:t>
      </w:r>
      <w:r>
        <w:rPr>
          <w:sz w:val="24"/>
        </w:rPr>
        <w:t>7</w:t>
      </w:r>
      <w:r w:rsidRPr="003F041E">
        <w:rPr>
          <w:sz w:val="24"/>
        </w:rPr>
        <w:t>.</w:t>
      </w:r>
      <w:r>
        <w:rPr>
          <w:sz w:val="24"/>
        </w:rPr>
        <w:t>8</w:t>
      </w:r>
      <w:r w:rsidRPr="003F041E">
        <w:rPr>
          <w:sz w:val="24"/>
        </w:rPr>
        <w:t>0</w:t>
      </w:r>
    </w:p>
    <w:p w:rsidR="00034AEE" w:rsidRDefault="00034AEE" w:rsidP="00034AEE">
      <w:pPr>
        <w:rPr>
          <w:sz w:val="24"/>
        </w:rPr>
      </w:pPr>
    </w:p>
    <w:p w:rsidR="00034AEE" w:rsidRDefault="00034AEE" w:rsidP="00034AEE">
      <w:pPr>
        <w:rPr>
          <w:sz w:val="24"/>
        </w:rPr>
      </w:pPr>
      <w:r>
        <w:rPr>
          <w:sz w:val="24"/>
        </w:rPr>
        <w:t>C Dickson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expenses</w:t>
      </w:r>
      <w:r>
        <w:rPr>
          <w:sz w:val="24"/>
        </w:rPr>
        <w:tab/>
        <w:t>mileage</w:t>
      </w:r>
      <w:r>
        <w:rPr>
          <w:sz w:val="24"/>
        </w:rPr>
        <w:tab/>
        <w:t xml:space="preserve">    9.90</w:t>
      </w:r>
    </w:p>
    <w:p w:rsidR="00034AEE" w:rsidRDefault="00034AEE" w:rsidP="00034AE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postage</w:t>
      </w:r>
      <w:proofErr w:type="gramEnd"/>
      <w:r>
        <w:rPr>
          <w:sz w:val="24"/>
        </w:rPr>
        <w:tab/>
        <w:t xml:space="preserve">    4.04</w:t>
      </w:r>
      <w:r>
        <w:rPr>
          <w:sz w:val="24"/>
        </w:rPr>
        <w:tab/>
      </w:r>
      <w:r>
        <w:rPr>
          <w:sz w:val="24"/>
        </w:rPr>
        <w:tab/>
        <w:t xml:space="preserve">     13.94</w:t>
      </w:r>
    </w:p>
    <w:p w:rsidR="00034AEE" w:rsidRDefault="00034AEE" w:rsidP="00034AEE">
      <w:pPr>
        <w:rPr>
          <w:sz w:val="24"/>
        </w:rPr>
      </w:pPr>
    </w:p>
    <w:p w:rsidR="00034AEE" w:rsidRPr="00EB62A2" w:rsidRDefault="00034AEE" w:rsidP="00034AEE">
      <w:pPr>
        <w:rPr>
          <w:b/>
          <w:sz w:val="24"/>
        </w:rPr>
      </w:pPr>
      <w:r>
        <w:rPr>
          <w:b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£652.93</w:t>
      </w:r>
    </w:p>
    <w:p w:rsidR="00034AEE" w:rsidRDefault="00034AEE" w:rsidP="004C45C2"/>
    <w:tbl>
      <w:tblPr>
        <w:tblW w:w="10480" w:type="dxa"/>
        <w:tblInd w:w="93" w:type="dxa"/>
        <w:tblLook w:val="04A0"/>
      </w:tblPr>
      <w:tblGrid>
        <w:gridCol w:w="2363"/>
        <w:gridCol w:w="1096"/>
        <w:gridCol w:w="1311"/>
        <w:gridCol w:w="272"/>
        <w:gridCol w:w="3175"/>
        <w:gridCol w:w="1096"/>
        <w:gridCol w:w="1252"/>
      </w:tblGrid>
      <w:tr w:rsidR="00114B80" w:rsidRPr="00114B80" w:rsidTr="00114B80">
        <w:trPr>
          <w:trHeight w:val="43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INCOME AND EXPENDITURE REPORT</w:t>
            </w:r>
          </w:p>
        </w:tc>
      </w:tr>
      <w:tr w:rsidR="00114B80" w:rsidRPr="00114B80" w:rsidTr="00114B80">
        <w:trPr>
          <w:trHeight w:val="338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30.6.18</w:t>
            </w:r>
          </w:p>
        </w:tc>
      </w:tr>
      <w:tr w:rsidR="00114B80" w:rsidRPr="00114B80" w:rsidTr="00114B80">
        <w:trPr>
          <w:trHeight w:val="21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14B80" w:rsidRPr="00114B80" w:rsidTr="00114B80">
        <w:trPr>
          <w:trHeight w:val="67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PRECEPT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4,185.00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8,370.00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CLERKS SALARY/TAX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189.25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559.92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CCF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STATY/POST/PHONE ETC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9.90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39.09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TRAINING BURSARY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346.88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1,040.64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BANK INTEREST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468.73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HMRC VAT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RECYCLING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6.00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HALL HIRE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180.00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GLASS &amp; MISC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32.40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54.90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AUDIT &amp; INSURANCE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324.20</w:t>
            </w:r>
          </w:p>
        </w:tc>
      </w:tr>
      <w:tr w:rsidR="00114B80" w:rsidRPr="00114B80" w:rsidTr="00114B80">
        <w:trPr>
          <w:trHeight w:val="360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TRANSPARANCY FUNDING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FUEL ALLOTMENT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SECTION 137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100.00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NCC/CIL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HMRC/VAT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69.38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139.96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PROF/SUBS/TRAINING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153.10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DEFIBRILLATOR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30.00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VILLAGE WORK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4,217.40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8,424.90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615.41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3,041.64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200.00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2,000.00</w:t>
            </w:r>
          </w:p>
        </w:tc>
      </w:tr>
      <w:tr w:rsidR="00114B80" w:rsidRPr="00114B80" w:rsidTr="00114B80">
        <w:trPr>
          <w:trHeight w:val="28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CASH BOOK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AS AT 30.6.18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BANK ACCOUNT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AS AT 30.6.18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BALANCE B/FWD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1,033.57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5,232.63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4,217.40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-615.41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4,635.56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5,232.63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 xml:space="preserve">Less </w:t>
            </w:r>
            <w:proofErr w:type="spellStart"/>
            <w:r w:rsidRPr="00114B80">
              <w:rPr>
                <w:rFonts w:ascii="Arial" w:hAnsi="Arial" w:cs="Arial"/>
                <w:lang w:eastAsia="en-GB"/>
              </w:rPr>
              <w:t>unpresented</w:t>
            </w:r>
            <w:proofErr w:type="spellEnd"/>
            <w:r w:rsidRPr="00114B80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114B80">
              <w:rPr>
                <w:rFonts w:ascii="Arial" w:hAnsi="Arial" w:cs="Arial"/>
                <w:lang w:eastAsia="en-GB"/>
              </w:rPr>
              <w:t>chqs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101139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180.00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101144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416.26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Less difference in chq 101147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0.81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4,635.56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4,635.56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25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98"/>
        </w:trPr>
        <w:tc>
          <w:tcPr>
            <w:tcW w:w="2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114B80" w:rsidRPr="00114B80" w:rsidTr="00114B80">
        <w:trPr>
          <w:trHeight w:val="39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SAVER ACCOUNT</w:t>
            </w:r>
          </w:p>
        </w:tc>
      </w:tr>
      <w:tr w:rsidR="00114B80" w:rsidRPr="00114B80" w:rsidTr="00114B80">
        <w:trPr>
          <w:trHeight w:val="36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30.6.18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2,000.00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200.00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INTEREST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3.27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3.27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3.27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2,003.27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200.00</w:t>
            </w:r>
          </w:p>
        </w:tc>
      </w:tr>
      <w:tr w:rsidR="00114B80" w:rsidRPr="00114B80" w:rsidTr="00114B80">
        <w:trPr>
          <w:trHeight w:val="28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CASH BOOK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AS AT 30.6.18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BANK ACCOUNT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AS AT 30.6.18</w:t>
            </w: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BLANCE CD/FWD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7,789.84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7,793.11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3.27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 xml:space="preserve"> 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lang w:eastAsia="en-GB"/>
              </w:rPr>
            </w:pPr>
            <w:r w:rsidRPr="00114B80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  <w:tr w:rsidR="00114B80" w:rsidRPr="00114B80" w:rsidTr="00114B80">
        <w:trPr>
          <w:trHeight w:val="36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BALANCE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7,793.11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114B80">
              <w:rPr>
                <w:rFonts w:ascii="Arial" w:hAnsi="Arial" w:cs="Arial"/>
                <w:b/>
                <w:bCs/>
                <w:lang w:eastAsia="en-GB"/>
              </w:rPr>
              <w:t>7,793.11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80" w:rsidRPr="00114B80" w:rsidRDefault="00114B80" w:rsidP="00114B80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114B80" w:rsidRPr="00517BA7" w:rsidRDefault="00114B80" w:rsidP="004C45C2"/>
    <w:sectPr w:rsidR="00114B80" w:rsidRPr="00517BA7" w:rsidSect="001705EF">
      <w:headerReference w:type="default" r:id="rId7"/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9D" w:rsidRDefault="0060119D" w:rsidP="002348BF">
      <w:r>
        <w:separator/>
      </w:r>
    </w:p>
  </w:endnote>
  <w:endnote w:type="continuationSeparator" w:id="0">
    <w:p w:rsidR="0060119D" w:rsidRDefault="0060119D" w:rsidP="002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9D" w:rsidRDefault="0060119D" w:rsidP="002348BF">
      <w:r>
        <w:separator/>
      </w:r>
    </w:p>
  </w:footnote>
  <w:footnote w:type="continuationSeparator" w:id="0">
    <w:p w:rsidR="0060119D" w:rsidRDefault="0060119D" w:rsidP="0023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797516"/>
      <w:docPartObj>
        <w:docPartGallery w:val="Page Numbers (Top of Page)"/>
        <w:docPartUnique/>
      </w:docPartObj>
    </w:sdtPr>
    <w:sdtContent>
      <w:p w:rsidR="0060119D" w:rsidRDefault="0060119D">
        <w:pPr>
          <w:pStyle w:val="Header"/>
          <w:jc w:val="right"/>
        </w:pPr>
        <w:fldSimple w:instr=" PAGE   \* MERGEFORMAT ">
          <w:r w:rsidR="003A0512">
            <w:rPr>
              <w:noProof/>
            </w:rPr>
            <w:t>2</w:t>
          </w:r>
        </w:fldSimple>
      </w:p>
    </w:sdtContent>
  </w:sdt>
  <w:p w:rsidR="0060119D" w:rsidRDefault="006011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2E"/>
    <w:multiLevelType w:val="hybridMultilevel"/>
    <w:tmpl w:val="36A6D0E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8375BAD"/>
    <w:multiLevelType w:val="hybridMultilevel"/>
    <w:tmpl w:val="6E64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1F93"/>
    <w:multiLevelType w:val="hybridMultilevel"/>
    <w:tmpl w:val="E610B32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A61B1D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344E"/>
    <w:multiLevelType w:val="hybridMultilevel"/>
    <w:tmpl w:val="9EE07BE2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51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D1454"/>
    <w:multiLevelType w:val="hybridMultilevel"/>
    <w:tmpl w:val="1ECCF97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842171D"/>
    <w:multiLevelType w:val="hybridMultilevel"/>
    <w:tmpl w:val="53D0B3F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A5837BA"/>
    <w:multiLevelType w:val="hybridMultilevel"/>
    <w:tmpl w:val="F60A64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D7B746C"/>
    <w:multiLevelType w:val="hybridMultilevel"/>
    <w:tmpl w:val="24924C9E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0">
    <w:nsid w:val="2FCA1323"/>
    <w:multiLevelType w:val="hybridMultilevel"/>
    <w:tmpl w:val="99F4B50C"/>
    <w:lvl w:ilvl="0" w:tplc="08090017">
      <w:start w:val="1"/>
      <w:numFmt w:val="lowerLetter"/>
      <w:lvlText w:val="%1)"/>
      <w:lvlJc w:val="lef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3C2C3140"/>
    <w:multiLevelType w:val="hybridMultilevel"/>
    <w:tmpl w:val="2BC81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023528E"/>
    <w:multiLevelType w:val="hybridMultilevel"/>
    <w:tmpl w:val="9D5A03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60112"/>
    <w:multiLevelType w:val="hybridMultilevel"/>
    <w:tmpl w:val="98F8EA6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42BD1D70"/>
    <w:multiLevelType w:val="hybridMultilevel"/>
    <w:tmpl w:val="09904476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22F7468"/>
    <w:multiLevelType w:val="hybridMultilevel"/>
    <w:tmpl w:val="FB5ED5A8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534552A"/>
    <w:multiLevelType w:val="hybridMultilevel"/>
    <w:tmpl w:val="04BCDC4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82E7E6B"/>
    <w:multiLevelType w:val="hybridMultilevel"/>
    <w:tmpl w:val="4684B1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C9109A"/>
    <w:multiLevelType w:val="hybridMultilevel"/>
    <w:tmpl w:val="5AD65A76"/>
    <w:lvl w:ilvl="0" w:tplc="DE04DF7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B60F1"/>
    <w:multiLevelType w:val="hybridMultilevel"/>
    <w:tmpl w:val="A2C83C3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FFF67A3"/>
    <w:multiLevelType w:val="hybridMultilevel"/>
    <w:tmpl w:val="6AEA19C4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66D13D9"/>
    <w:multiLevelType w:val="hybridMultilevel"/>
    <w:tmpl w:val="1ECC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C6A38"/>
    <w:multiLevelType w:val="hybridMultilevel"/>
    <w:tmpl w:val="40CAD6B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782F6DCE"/>
    <w:multiLevelType w:val="hybridMultilevel"/>
    <w:tmpl w:val="8F54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35157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B32C4"/>
    <w:multiLevelType w:val="hybridMultilevel"/>
    <w:tmpl w:val="826618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52689"/>
    <w:multiLevelType w:val="hybridMultilevel"/>
    <w:tmpl w:val="092ADD6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E5E26DD"/>
    <w:multiLevelType w:val="hybridMultilevel"/>
    <w:tmpl w:val="5AD88DE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7EBC5634"/>
    <w:multiLevelType w:val="hybridMultilevel"/>
    <w:tmpl w:val="C3C86882"/>
    <w:lvl w:ilvl="0" w:tplc="08090017">
      <w:start w:val="1"/>
      <w:numFmt w:val="lowerLetter"/>
      <w:lvlText w:val="%1)"/>
      <w:lvlJc w:val="lef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7F1C25BD"/>
    <w:multiLevelType w:val="hybridMultilevel"/>
    <w:tmpl w:val="D8FCE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27"/>
  </w:num>
  <w:num w:numId="8">
    <w:abstractNumId w:val="26"/>
  </w:num>
  <w:num w:numId="9">
    <w:abstractNumId w:val="23"/>
  </w:num>
  <w:num w:numId="10">
    <w:abstractNumId w:val="30"/>
  </w:num>
  <w:num w:numId="11">
    <w:abstractNumId w:val="6"/>
  </w:num>
  <w:num w:numId="12">
    <w:abstractNumId w:val="28"/>
  </w:num>
  <w:num w:numId="13">
    <w:abstractNumId w:val="1"/>
  </w:num>
  <w:num w:numId="14">
    <w:abstractNumId w:val="11"/>
  </w:num>
  <w:num w:numId="15">
    <w:abstractNumId w:val="21"/>
  </w:num>
  <w:num w:numId="16">
    <w:abstractNumId w:val="9"/>
  </w:num>
  <w:num w:numId="17">
    <w:abstractNumId w:val="22"/>
  </w:num>
  <w:num w:numId="18">
    <w:abstractNumId w:val="14"/>
  </w:num>
  <w:num w:numId="19">
    <w:abstractNumId w:val="29"/>
  </w:num>
  <w:num w:numId="20">
    <w:abstractNumId w:val="13"/>
  </w:num>
  <w:num w:numId="21">
    <w:abstractNumId w:val="18"/>
  </w:num>
  <w:num w:numId="22">
    <w:abstractNumId w:val="25"/>
  </w:num>
  <w:num w:numId="23">
    <w:abstractNumId w:val="0"/>
  </w:num>
  <w:num w:numId="24">
    <w:abstractNumId w:val="17"/>
  </w:num>
  <w:num w:numId="25">
    <w:abstractNumId w:val="24"/>
  </w:num>
  <w:num w:numId="26">
    <w:abstractNumId w:val="15"/>
  </w:num>
  <w:num w:numId="27">
    <w:abstractNumId w:val="4"/>
  </w:num>
  <w:num w:numId="28">
    <w:abstractNumId w:val="20"/>
  </w:num>
  <w:num w:numId="29">
    <w:abstractNumId w:val="3"/>
  </w:num>
  <w:num w:numId="30">
    <w:abstractNumId w:val="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34"/>
    <w:rsid w:val="000026C7"/>
    <w:rsid w:val="00010E6A"/>
    <w:rsid w:val="000139CF"/>
    <w:rsid w:val="00017D68"/>
    <w:rsid w:val="00023ADE"/>
    <w:rsid w:val="00027AB9"/>
    <w:rsid w:val="00034AEE"/>
    <w:rsid w:val="0005253F"/>
    <w:rsid w:val="0005526F"/>
    <w:rsid w:val="00056061"/>
    <w:rsid w:val="00067F26"/>
    <w:rsid w:val="0007216B"/>
    <w:rsid w:val="00074C0C"/>
    <w:rsid w:val="0007590E"/>
    <w:rsid w:val="00081A35"/>
    <w:rsid w:val="00083472"/>
    <w:rsid w:val="00085DA6"/>
    <w:rsid w:val="00092F34"/>
    <w:rsid w:val="000A2324"/>
    <w:rsid w:val="000A4255"/>
    <w:rsid w:val="000B10B4"/>
    <w:rsid w:val="000B6AF9"/>
    <w:rsid w:val="000C09E1"/>
    <w:rsid w:val="000C1733"/>
    <w:rsid w:val="000D0D21"/>
    <w:rsid w:val="000F0C75"/>
    <w:rsid w:val="000F2710"/>
    <w:rsid w:val="000F4184"/>
    <w:rsid w:val="00111A08"/>
    <w:rsid w:val="00112ED8"/>
    <w:rsid w:val="00114B80"/>
    <w:rsid w:val="00123CEA"/>
    <w:rsid w:val="00126927"/>
    <w:rsid w:val="00130737"/>
    <w:rsid w:val="00142F70"/>
    <w:rsid w:val="00143481"/>
    <w:rsid w:val="00155D2B"/>
    <w:rsid w:val="001705EF"/>
    <w:rsid w:val="0017600A"/>
    <w:rsid w:val="00186C69"/>
    <w:rsid w:val="00187682"/>
    <w:rsid w:val="00192185"/>
    <w:rsid w:val="001933E6"/>
    <w:rsid w:val="00196D5C"/>
    <w:rsid w:val="001A085F"/>
    <w:rsid w:val="001A1D6A"/>
    <w:rsid w:val="001B1CAB"/>
    <w:rsid w:val="001C41E5"/>
    <w:rsid w:val="001D59B0"/>
    <w:rsid w:val="001D6847"/>
    <w:rsid w:val="001F71A0"/>
    <w:rsid w:val="00205E8B"/>
    <w:rsid w:val="00214D0E"/>
    <w:rsid w:val="0022188D"/>
    <w:rsid w:val="00222176"/>
    <w:rsid w:val="00223923"/>
    <w:rsid w:val="002348BF"/>
    <w:rsid w:val="00242633"/>
    <w:rsid w:val="00247758"/>
    <w:rsid w:val="002524FF"/>
    <w:rsid w:val="00254608"/>
    <w:rsid w:val="00256967"/>
    <w:rsid w:val="00263AC1"/>
    <w:rsid w:val="00266748"/>
    <w:rsid w:val="00272A50"/>
    <w:rsid w:val="002856E5"/>
    <w:rsid w:val="00286E6F"/>
    <w:rsid w:val="0029088C"/>
    <w:rsid w:val="00291A12"/>
    <w:rsid w:val="002B2493"/>
    <w:rsid w:val="002B4F72"/>
    <w:rsid w:val="002B5D67"/>
    <w:rsid w:val="002D3582"/>
    <w:rsid w:val="002E5718"/>
    <w:rsid w:val="0030049C"/>
    <w:rsid w:val="003072C1"/>
    <w:rsid w:val="003114DC"/>
    <w:rsid w:val="00313177"/>
    <w:rsid w:val="003252A8"/>
    <w:rsid w:val="0032647C"/>
    <w:rsid w:val="003272D2"/>
    <w:rsid w:val="00327C3A"/>
    <w:rsid w:val="0033504D"/>
    <w:rsid w:val="00336037"/>
    <w:rsid w:val="0034552D"/>
    <w:rsid w:val="00351C3E"/>
    <w:rsid w:val="003620C9"/>
    <w:rsid w:val="00364099"/>
    <w:rsid w:val="00365555"/>
    <w:rsid w:val="003675D8"/>
    <w:rsid w:val="0037271B"/>
    <w:rsid w:val="00376F75"/>
    <w:rsid w:val="00380AE3"/>
    <w:rsid w:val="00383521"/>
    <w:rsid w:val="00383C0F"/>
    <w:rsid w:val="003841E0"/>
    <w:rsid w:val="003859B4"/>
    <w:rsid w:val="00395029"/>
    <w:rsid w:val="00396A43"/>
    <w:rsid w:val="003A0512"/>
    <w:rsid w:val="003B10D3"/>
    <w:rsid w:val="003B7E56"/>
    <w:rsid w:val="003C0EB0"/>
    <w:rsid w:val="003C5C1A"/>
    <w:rsid w:val="003D2513"/>
    <w:rsid w:val="003F31E7"/>
    <w:rsid w:val="00414277"/>
    <w:rsid w:val="00415CBF"/>
    <w:rsid w:val="004173DA"/>
    <w:rsid w:val="00422768"/>
    <w:rsid w:val="004239C6"/>
    <w:rsid w:val="0042527F"/>
    <w:rsid w:val="0043091E"/>
    <w:rsid w:val="00434525"/>
    <w:rsid w:val="004406D8"/>
    <w:rsid w:val="0044461C"/>
    <w:rsid w:val="004472FE"/>
    <w:rsid w:val="00452F94"/>
    <w:rsid w:val="00453563"/>
    <w:rsid w:val="004558C3"/>
    <w:rsid w:val="004561DD"/>
    <w:rsid w:val="004579AF"/>
    <w:rsid w:val="004631C5"/>
    <w:rsid w:val="00463EFE"/>
    <w:rsid w:val="004646DD"/>
    <w:rsid w:val="004660A8"/>
    <w:rsid w:val="004763BD"/>
    <w:rsid w:val="00476C44"/>
    <w:rsid w:val="00493711"/>
    <w:rsid w:val="00494050"/>
    <w:rsid w:val="004A1718"/>
    <w:rsid w:val="004A24A8"/>
    <w:rsid w:val="004B36CC"/>
    <w:rsid w:val="004C45C2"/>
    <w:rsid w:val="004E5657"/>
    <w:rsid w:val="004F3859"/>
    <w:rsid w:val="004F5388"/>
    <w:rsid w:val="004F5FCF"/>
    <w:rsid w:val="00504799"/>
    <w:rsid w:val="005074C7"/>
    <w:rsid w:val="00517BA7"/>
    <w:rsid w:val="00520EB0"/>
    <w:rsid w:val="005228DD"/>
    <w:rsid w:val="00522E6B"/>
    <w:rsid w:val="00537985"/>
    <w:rsid w:val="00542057"/>
    <w:rsid w:val="00554C60"/>
    <w:rsid w:val="00555C5F"/>
    <w:rsid w:val="005561B8"/>
    <w:rsid w:val="00557010"/>
    <w:rsid w:val="005617AB"/>
    <w:rsid w:val="005625AB"/>
    <w:rsid w:val="00562A3C"/>
    <w:rsid w:val="00562D04"/>
    <w:rsid w:val="00564537"/>
    <w:rsid w:val="00577B4F"/>
    <w:rsid w:val="00586726"/>
    <w:rsid w:val="005A71AB"/>
    <w:rsid w:val="005C2A6A"/>
    <w:rsid w:val="005D4091"/>
    <w:rsid w:val="005D79AF"/>
    <w:rsid w:val="005E2414"/>
    <w:rsid w:val="005E39BA"/>
    <w:rsid w:val="005E44B7"/>
    <w:rsid w:val="005E45B2"/>
    <w:rsid w:val="005E7DAC"/>
    <w:rsid w:val="005F25E0"/>
    <w:rsid w:val="005F292B"/>
    <w:rsid w:val="005F3010"/>
    <w:rsid w:val="005F3127"/>
    <w:rsid w:val="005F6221"/>
    <w:rsid w:val="005F7B43"/>
    <w:rsid w:val="0060119D"/>
    <w:rsid w:val="00625C21"/>
    <w:rsid w:val="0062717E"/>
    <w:rsid w:val="0063262F"/>
    <w:rsid w:val="00633EC9"/>
    <w:rsid w:val="00646B64"/>
    <w:rsid w:val="006706FA"/>
    <w:rsid w:val="00670B2B"/>
    <w:rsid w:val="00676118"/>
    <w:rsid w:val="00681E0E"/>
    <w:rsid w:val="006A4D68"/>
    <w:rsid w:val="006D68ED"/>
    <w:rsid w:val="006E28FB"/>
    <w:rsid w:val="006E5926"/>
    <w:rsid w:val="006F2B2F"/>
    <w:rsid w:val="0071467A"/>
    <w:rsid w:val="00734411"/>
    <w:rsid w:val="007417DF"/>
    <w:rsid w:val="00757CA1"/>
    <w:rsid w:val="00765993"/>
    <w:rsid w:val="0078429E"/>
    <w:rsid w:val="007847FB"/>
    <w:rsid w:val="00790300"/>
    <w:rsid w:val="00796C73"/>
    <w:rsid w:val="007A179E"/>
    <w:rsid w:val="007A1E3B"/>
    <w:rsid w:val="007A55A8"/>
    <w:rsid w:val="007B5797"/>
    <w:rsid w:val="007B68EA"/>
    <w:rsid w:val="007C3E41"/>
    <w:rsid w:val="007C4008"/>
    <w:rsid w:val="007D777F"/>
    <w:rsid w:val="007E5742"/>
    <w:rsid w:val="007E70DD"/>
    <w:rsid w:val="007E7C57"/>
    <w:rsid w:val="007F1A7E"/>
    <w:rsid w:val="007F555A"/>
    <w:rsid w:val="00803B6B"/>
    <w:rsid w:val="00805D41"/>
    <w:rsid w:val="00823C66"/>
    <w:rsid w:val="008241D6"/>
    <w:rsid w:val="008267B0"/>
    <w:rsid w:val="00832BE2"/>
    <w:rsid w:val="008526BD"/>
    <w:rsid w:val="0085390C"/>
    <w:rsid w:val="008668CC"/>
    <w:rsid w:val="00881BCD"/>
    <w:rsid w:val="008878A7"/>
    <w:rsid w:val="008905E0"/>
    <w:rsid w:val="008B295F"/>
    <w:rsid w:val="008B3099"/>
    <w:rsid w:val="008B35A3"/>
    <w:rsid w:val="008B42A7"/>
    <w:rsid w:val="008B51E6"/>
    <w:rsid w:val="008D3C0E"/>
    <w:rsid w:val="008E1278"/>
    <w:rsid w:val="008E42BC"/>
    <w:rsid w:val="008E52A8"/>
    <w:rsid w:val="008F0E3E"/>
    <w:rsid w:val="00906909"/>
    <w:rsid w:val="00906BCE"/>
    <w:rsid w:val="00913E56"/>
    <w:rsid w:val="0091695B"/>
    <w:rsid w:val="0092470D"/>
    <w:rsid w:val="0094543C"/>
    <w:rsid w:val="00960036"/>
    <w:rsid w:val="009632D8"/>
    <w:rsid w:val="00964D00"/>
    <w:rsid w:val="00970256"/>
    <w:rsid w:val="00973680"/>
    <w:rsid w:val="00991248"/>
    <w:rsid w:val="009913D0"/>
    <w:rsid w:val="009A745B"/>
    <w:rsid w:val="009B44DA"/>
    <w:rsid w:val="009D137D"/>
    <w:rsid w:val="009D499F"/>
    <w:rsid w:val="00A0289A"/>
    <w:rsid w:val="00A0402A"/>
    <w:rsid w:val="00A064B1"/>
    <w:rsid w:val="00A347CC"/>
    <w:rsid w:val="00A3661F"/>
    <w:rsid w:val="00A44014"/>
    <w:rsid w:val="00A47230"/>
    <w:rsid w:val="00A5177B"/>
    <w:rsid w:val="00A570D6"/>
    <w:rsid w:val="00A62A8A"/>
    <w:rsid w:val="00A637E3"/>
    <w:rsid w:val="00A76831"/>
    <w:rsid w:val="00A86A06"/>
    <w:rsid w:val="00A92B0C"/>
    <w:rsid w:val="00A94D79"/>
    <w:rsid w:val="00A95FBD"/>
    <w:rsid w:val="00AA457E"/>
    <w:rsid w:val="00AA5297"/>
    <w:rsid w:val="00AB4591"/>
    <w:rsid w:val="00AC226C"/>
    <w:rsid w:val="00AC3417"/>
    <w:rsid w:val="00AD5330"/>
    <w:rsid w:val="00AD6A35"/>
    <w:rsid w:val="00AE70FF"/>
    <w:rsid w:val="00AF19FF"/>
    <w:rsid w:val="00AF5D77"/>
    <w:rsid w:val="00B074C4"/>
    <w:rsid w:val="00B12ADA"/>
    <w:rsid w:val="00B2084D"/>
    <w:rsid w:val="00B23694"/>
    <w:rsid w:val="00B25091"/>
    <w:rsid w:val="00B37860"/>
    <w:rsid w:val="00B5236E"/>
    <w:rsid w:val="00B57E36"/>
    <w:rsid w:val="00B7153A"/>
    <w:rsid w:val="00B762CF"/>
    <w:rsid w:val="00BA22B7"/>
    <w:rsid w:val="00BB49AA"/>
    <w:rsid w:val="00BB4E48"/>
    <w:rsid w:val="00BB63D2"/>
    <w:rsid w:val="00BB666E"/>
    <w:rsid w:val="00BC1049"/>
    <w:rsid w:val="00BC59A4"/>
    <w:rsid w:val="00BC5DE0"/>
    <w:rsid w:val="00BE56FA"/>
    <w:rsid w:val="00C01EC3"/>
    <w:rsid w:val="00C07F97"/>
    <w:rsid w:val="00C12FDF"/>
    <w:rsid w:val="00C1766A"/>
    <w:rsid w:val="00C30EC3"/>
    <w:rsid w:val="00C32A43"/>
    <w:rsid w:val="00C377DD"/>
    <w:rsid w:val="00C45991"/>
    <w:rsid w:val="00C511C3"/>
    <w:rsid w:val="00C55BF4"/>
    <w:rsid w:val="00C72BAD"/>
    <w:rsid w:val="00C7796A"/>
    <w:rsid w:val="00C81CDA"/>
    <w:rsid w:val="00C87A4E"/>
    <w:rsid w:val="00CC02BF"/>
    <w:rsid w:val="00CC161A"/>
    <w:rsid w:val="00CC1E18"/>
    <w:rsid w:val="00CC315C"/>
    <w:rsid w:val="00CF3319"/>
    <w:rsid w:val="00CF514C"/>
    <w:rsid w:val="00CF7038"/>
    <w:rsid w:val="00D121E1"/>
    <w:rsid w:val="00D14661"/>
    <w:rsid w:val="00D45DC9"/>
    <w:rsid w:val="00D50ED5"/>
    <w:rsid w:val="00D57C70"/>
    <w:rsid w:val="00D673F4"/>
    <w:rsid w:val="00D73070"/>
    <w:rsid w:val="00D73172"/>
    <w:rsid w:val="00D77F8D"/>
    <w:rsid w:val="00D813E8"/>
    <w:rsid w:val="00D90CC3"/>
    <w:rsid w:val="00D96B87"/>
    <w:rsid w:val="00DA417B"/>
    <w:rsid w:val="00DB3B06"/>
    <w:rsid w:val="00DD31CF"/>
    <w:rsid w:val="00DD770B"/>
    <w:rsid w:val="00DE0231"/>
    <w:rsid w:val="00DE687A"/>
    <w:rsid w:val="00DF0A9C"/>
    <w:rsid w:val="00DF18E0"/>
    <w:rsid w:val="00DF42E1"/>
    <w:rsid w:val="00E0489D"/>
    <w:rsid w:val="00E14E66"/>
    <w:rsid w:val="00E167C0"/>
    <w:rsid w:val="00E2040E"/>
    <w:rsid w:val="00E2551B"/>
    <w:rsid w:val="00E278E6"/>
    <w:rsid w:val="00E304A5"/>
    <w:rsid w:val="00E33ED8"/>
    <w:rsid w:val="00E503CE"/>
    <w:rsid w:val="00E558C1"/>
    <w:rsid w:val="00E563DD"/>
    <w:rsid w:val="00E741F2"/>
    <w:rsid w:val="00E77408"/>
    <w:rsid w:val="00E90E3B"/>
    <w:rsid w:val="00E92834"/>
    <w:rsid w:val="00E93D9B"/>
    <w:rsid w:val="00EA0AC2"/>
    <w:rsid w:val="00EA1990"/>
    <w:rsid w:val="00EA4271"/>
    <w:rsid w:val="00EA52F3"/>
    <w:rsid w:val="00EA59C0"/>
    <w:rsid w:val="00EC3D16"/>
    <w:rsid w:val="00EE05C9"/>
    <w:rsid w:val="00EF3919"/>
    <w:rsid w:val="00EF7E6C"/>
    <w:rsid w:val="00F033F2"/>
    <w:rsid w:val="00F33219"/>
    <w:rsid w:val="00F35D1F"/>
    <w:rsid w:val="00F4300F"/>
    <w:rsid w:val="00F45303"/>
    <w:rsid w:val="00F77C51"/>
    <w:rsid w:val="00F83947"/>
    <w:rsid w:val="00F87F4A"/>
    <w:rsid w:val="00FA1B31"/>
    <w:rsid w:val="00FA38B3"/>
    <w:rsid w:val="00FB3D43"/>
    <w:rsid w:val="00FD0126"/>
    <w:rsid w:val="00FD3216"/>
    <w:rsid w:val="00FD768C"/>
    <w:rsid w:val="00FE67A8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  <w:style w:type="paragraph" w:styleId="NoSpacing">
    <w:name w:val="No Spacing"/>
    <w:uiPriority w:val="1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4"/>
    <w:rPr>
      <w:rFonts w:ascii="Times New Roman" w:eastAsia="Times New Roman" w:hAnsi="Times New Roman" w:cs="Times New Roman"/>
      <w:sz w:val="20"/>
      <w:szCs w:val="20"/>
    </w:rPr>
  </w:style>
  <w:style w:type="paragraph" w:customStyle="1" w:styleId="yiv3937605410msonormal">
    <w:name w:val="yiv3937605410msonormal"/>
    <w:basedOn w:val="Normal"/>
    <w:rsid w:val="00E9283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0359325970msonormal">
    <w:name w:val="yiv0359325970msonormal"/>
    <w:basedOn w:val="Normal"/>
    <w:rsid w:val="00263A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189</cp:revision>
  <cp:lastPrinted>2018-05-01T13:18:00Z</cp:lastPrinted>
  <dcterms:created xsi:type="dcterms:W3CDTF">2016-12-06T15:24:00Z</dcterms:created>
  <dcterms:modified xsi:type="dcterms:W3CDTF">2018-07-12T16:05:00Z</dcterms:modified>
</cp:coreProperties>
</file>