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77777777" w:rsidR="00167D51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</w:p>
    <w:p w14:paraId="2D849F1D" w14:textId="77777777" w:rsidR="00167D51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</w:p>
    <w:p w14:paraId="716D38DB" w14:textId="454A341E" w:rsidR="0032034E" w:rsidRPr="0032034E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Minutes of the Meeting of </w:t>
      </w:r>
      <w:r w:rsidR="002760DC"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Repps with Bastwick </w:t>
      </w:r>
      <w:r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Parish Council held on </w:t>
      </w:r>
      <w:r w:rsidR="002760DC"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Tuesday </w:t>
      </w:r>
      <w:r w:rsidR="00F81AB6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>7th</w:t>
      </w:r>
      <w:r w:rsidR="002760DC"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 </w:t>
      </w:r>
      <w:r w:rsidR="00F81AB6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>March</w:t>
      </w:r>
      <w:r w:rsidR="002760DC"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 2023</w:t>
      </w:r>
      <w:r w:rsidR="00B91F82"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 </w:t>
      </w:r>
      <w:r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at </w:t>
      </w:r>
      <w:r w:rsidR="009317D5"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>8</w:t>
      </w:r>
      <w:r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pm </w:t>
      </w:r>
      <w:r w:rsidR="00995E10"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at </w:t>
      </w:r>
      <w:r w:rsidR="009317D5" w:rsidRPr="5A1A58B8"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>Repps Village Hall</w:t>
      </w:r>
    </w:p>
    <w:p w14:paraId="5305050A" w14:textId="62B40407" w:rsidR="0032034E" w:rsidRDefault="0032034E" w:rsidP="002B4E6E"/>
    <w:p w14:paraId="6AE520A4" w14:textId="1EE6AD35" w:rsidR="0032034E" w:rsidRDefault="5A1A58B8" w:rsidP="5A1A58B8">
      <w:pPr>
        <w:tabs>
          <w:tab w:val="left" w:pos="1701"/>
        </w:tabs>
        <w:ind w:left="1735" w:hanging="1735"/>
        <w:rPr>
          <w:rFonts w:cs="Arial"/>
        </w:rPr>
      </w:pPr>
      <w:r w:rsidRPr="5A1A58B8">
        <w:rPr>
          <w:rFonts w:cs="Arial"/>
          <w:b/>
          <w:bCs/>
        </w:rPr>
        <w:t>Present:</w:t>
      </w:r>
      <w:r w:rsidR="0032034E">
        <w:tab/>
      </w:r>
      <w:r w:rsidRPr="5A1A58B8">
        <w:rPr>
          <w:rFonts w:cs="Arial"/>
        </w:rPr>
        <w:t xml:space="preserve">Cllr Fred Sharman (Chairman), Cllrs Carol </w:t>
      </w:r>
      <w:proofErr w:type="gramStart"/>
      <w:r w:rsidRPr="5A1A58B8">
        <w:rPr>
          <w:rFonts w:cs="Arial"/>
        </w:rPr>
        <w:t>Willett,  Alison</w:t>
      </w:r>
      <w:proofErr w:type="gramEnd"/>
      <w:r w:rsidRPr="5A1A58B8">
        <w:rPr>
          <w:rFonts w:cs="Arial"/>
        </w:rPr>
        <w:t xml:space="preserve"> McTaggart, Tom Ellis, </w:t>
      </w:r>
      <w:r w:rsidR="00391FD2">
        <w:rPr>
          <w:rFonts w:cs="Arial"/>
        </w:rPr>
        <w:t xml:space="preserve"> Andrew Wright, </w:t>
      </w:r>
      <w:r w:rsidR="00AC635D">
        <w:rPr>
          <w:rFonts w:cs="Arial"/>
        </w:rPr>
        <w:t>Chris Wallace,</w:t>
      </w:r>
      <w:r w:rsidR="00656F6E">
        <w:rPr>
          <w:rFonts w:cs="Arial"/>
        </w:rPr>
        <w:t xml:space="preserve"> </w:t>
      </w:r>
      <w:r w:rsidRPr="5A1A58B8">
        <w:rPr>
          <w:rFonts w:cs="Arial"/>
        </w:rPr>
        <w:t xml:space="preserve">Hazel </w:t>
      </w:r>
      <w:proofErr w:type="spellStart"/>
      <w:r w:rsidRPr="5A1A58B8">
        <w:rPr>
          <w:rFonts w:cs="Arial"/>
        </w:rPr>
        <w:t>Rudrum</w:t>
      </w:r>
      <w:proofErr w:type="spellEnd"/>
      <w:r w:rsidRPr="5A1A58B8">
        <w:rPr>
          <w:rFonts w:cs="Arial"/>
        </w:rPr>
        <w:t>, Parish Clerk Tracy Neave</w:t>
      </w:r>
    </w:p>
    <w:p w14:paraId="03C3D881" w14:textId="46CDB22D" w:rsidR="5A1A58B8" w:rsidRDefault="5A1A58B8" w:rsidP="5A1A58B8">
      <w:pPr>
        <w:tabs>
          <w:tab w:val="left" w:pos="1701"/>
        </w:tabs>
        <w:ind w:left="1735" w:hanging="1735"/>
        <w:rPr>
          <w:rFonts w:cs="Arial"/>
        </w:rPr>
      </w:pPr>
    </w:p>
    <w:p w14:paraId="11FF3B9A" w14:textId="399C4F4A" w:rsidR="0032034E" w:rsidRPr="0032034E" w:rsidRDefault="5A1A58B8" w:rsidP="002B4E6E">
      <w:pPr>
        <w:pStyle w:val="Heading1"/>
        <w:numPr>
          <w:ilvl w:val="0"/>
          <w:numId w:val="28"/>
        </w:numPr>
        <w:ind w:left="567" w:hanging="567"/>
        <w:rPr>
          <w:b w:val="0"/>
        </w:rPr>
      </w:pPr>
      <w:r>
        <w:t xml:space="preserve">Apologies: </w:t>
      </w:r>
      <w:r w:rsidR="00656F6E">
        <w:rPr>
          <w:b w:val="0"/>
        </w:rPr>
        <w:t>Gary May (Police</w:t>
      </w:r>
      <w:proofErr w:type="gramStart"/>
      <w:r w:rsidR="00656F6E">
        <w:rPr>
          <w:b w:val="0"/>
        </w:rPr>
        <w:t>)</w:t>
      </w:r>
      <w:r>
        <w:rPr>
          <w:b w:val="0"/>
        </w:rPr>
        <w:t>,</w:t>
      </w:r>
      <w:r w:rsidR="00251E83">
        <w:rPr>
          <w:b w:val="0"/>
        </w:rPr>
        <w:t>Borough</w:t>
      </w:r>
      <w:proofErr w:type="gramEnd"/>
      <w:r w:rsidR="00251E83">
        <w:rPr>
          <w:b w:val="0"/>
        </w:rPr>
        <w:t xml:space="preserve"> Councillor Leslie </w:t>
      </w:r>
      <w:proofErr w:type="spellStart"/>
      <w:r w:rsidR="00251E83">
        <w:rPr>
          <w:b w:val="0"/>
        </w:rPr>
        <w:t>Mogford</w:t>
      </w:r>
      <w:proofErr w:type="spellEnd"/>
      <w:r>
        <w:rPr>
          <w:b w:val="0"/>
        </w:rPr>
        <w:t xml:space="preserve"> no apologies received from County Councillor Andrew </w:t>
      </w:r>
      <w:r w:rsidR="00251E83">
        <w:rPr>
          <w:b w:val="0"/>
        </w:rPr>
        <w:t>Grant</w:t>
      </w:r>
    </w:p>
    <w:p w14:paraId="7C90DD0D" w14:textId="77777777" w:rsidR="00776235" w:rsidRDefault="00776235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52027E46" w14:textId="77777777" w:rsidR="0034355C" w:rsidRPr="0032034E" w:rsidRDefault="0034355C" w:rsidP="002B4E6E">
      <w:pPr>
        <w:pStyle w:val="Heading1"/>
        <w:numPr>
          <w:ilvl w:val="0"/>
          <w:numId w:val="28"/>
        </w:numPr>
        <w:ind w:left="567" w:hanging="567"/>
      </w:pPr>
      <w:r>
        <w:t>Declaration of Interest for items on the agenda</w:t>
      </w:r>
    </w:p>
    <w:p w14:paraId="44B330FA" w14:textId="61B24518" w:rsidR="0034355C" w:rsidRPr="004D7A7D" w:rsidRDefault="00C57AEE" w:rsidP="002B4E6E">
      <w:pPr>
        <w:ind w:left="567"/>
      </w:pPr>
      <w:r>
        <w:t>None received.</w:t>
      </w:r>
    </w:p>
    <w:p w14:paraId="438B4C7F" w14:textId="77777777" w:rsidR="0034355C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FFC90D4" w14:textId="77777777" w:rsidR="0034355C" w:rsidRPr="0032034E" w:rsidRDefault="0034355C" w:rsidP="002B4E6E">
      <w:pPr>
        <w:pStyle w:val="Heading1"/>
        <w:numPr>
          <w:ilvl w:val="0"/>
          <w:numId w:val="28"/>
        </w:numPr>
        <w:ind w:left="567" w:hanging="567"/>
      </w:pPr>
      <w:r>
        <w:t>Minutes of the last meeting</w:t>
      </w:r>
    </w:p>
    <w:p w14:paraId="574CF72C" w14:textId="2A0AE6E7" w:rsidR="0034355C" w:rsidRPr="00235434" w:rsidRDefault="5A1A58B8" w:rsidP="002B4E6E">
      <w:pPr>
        <w:ind w:left="567"/>
      </w:pPr>
      <w:r>
        <w:t xml:space="preserve">The minutes of the meeting held on </w:t>
      </w:r>
      <w:r w:rsidR="00251E83">
        <w:t>13</w:t>
      </w:r>
      <w:r w:rsidR="00251E83" w:rsidRPr="00251E83">
        <w:rPr>
          <w:vertAlign w:val="superscript"/>
        </w:rPr>
        <w:t>th</w:t>
      </w:r>
      <w:r w:rsidR="00251E83">
        <w:t xml:space="preserve"> February 2023</w:t>
      </w:r>
      <w:r>
        <w:t xml:space="preserve"> were </w:t>
      </w:r>
      <w:r w:rsidRPr="5A1A58B8">
        <w:rPr>
          <w:b/>
          <w:bCs/>
        </w:rPr>
        <w:t xml:space="preserve">agreed </w:t>
      </w:r>
      <w:r>
        <w:t xml:space="preserve">and signed by the Chairman. </w:t>
      </w:r>
    </w:p>
    <w:p w14:paraId="09220FE0" w14:textId="77777777" w:rsidR="0034355C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9BB3C71" w14:textId="77777777" w:rsidR="0034355C" w:rsidRPr="0032034E" w:rsidRDefault="0034355C" w:rsidP="002B4E6E">
      <w:pPr>
        <w:pStyle w:val="Heading1"/>
        <w:numPr>
          <w:ilvl w:val="0"/>
          <w:numId w:val="28"/>
        </w:numPr>
        <w:ind w:left="567" w:hanging="567"/>
      </w:pPr>
      <w:r>
        <w:t>Matters Arising</w:t>
      </w:r>
    </w:p>
    <w:p w14:paraId="490BAEC4" w14:textId="77777777" w:rsidR="001354D7" w:rsidRDefault="006E08A5" w:rsidP="001354D7">
      <w:pPr>
        <w:pStyle w:val="Subtitle"/>
      </w:pPr>
      <w:r w:rsidRPr="006E08A5">
        <w:t>Removal of Benches, riverbank opposite chip shop</w:t>
      </w:r>
    </w:p>
    <w:p w14:paraId="44139BFC" w14:textId="78DCC04F" w:rsidR="0034355C" w:rsidRDefault="00A91E2A" w:rsidP="5A1A58B8">
      <w:pPr>
        <w:pStyle w:val="ListParagraph"/>
        <w:tabs>
          <w:tab w:val="right" w:pos="9639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Sharman apologised that he had not dealt with this yet and will do so this week</w:t>
      </w:r>
      <w:r w:rsidR="5A1A58B8" w:rsidRPr="5A1A58B8">
        <w:rPr>
          <w:rFonts w:ascii="Arial" w:hAnsi="Arial" w:cs="Arial"/>
          <w:sz w:val="24"/>
          <w:szCs w:val="24"/>
        </w:rPr>
        <w:t>.</w:t>
      </w:r>
    </w:p>
    <w:p w14:paraId="205F99AB" w14:textId="37EA7B0A" w:rsidR="00044DA1" w:rsidRDefault="00044DA1" w:rsidP="5A1A58B8">
      <w:pPr>
        <w:pStyle w:val="ListParagraph"/>
        <w:tabs>
          <w:tab w:val="right" w:pos="9639"/>
        </w:tabs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Ellis raised the matter of the bench and concrete plinth at the playing field</w:t>
      </w:r>
      <w:r w:rsidR="00617056">
        <w:rPr>
          <w:rFonts w:ascii="Arial" w:hAnsi="Arial" w:cs="Arial"/>
          <w:sz w:val="24"/>
          <w:szCs w:val="24"/>
        </w:rPr>
        <w:t>. The Clerk will source pricing for two benches</w:t>
      </w:r>
      <w:r w:rsidR="00C715D2">
        <w:rPr>
          <w:rFonts w:ascii="Arial" w:hAnsi="Arial" w:cs="Arial"/>
          <w:sz w:val="24"/>
          <w:szCs w:val="24"/>
        </w:rPr>
        <w:t>. A resident had requested that when the bench is replaced in Low Road, it does not face his bungalow. This will be reviewed.</w:t>
      </w:r>
    </w:p>
    <w:p w14:paraId="34B3D85A" w14:textId="7FEB35B0" w:rsidR="0034355C" w:rsidRDefault="5A1A58B8" w:rsidP="5A1A58B8">
      <w:pPr>
        <w:pStyle w:val="ListParagraph"/>
        <w:tabs>
          <w:tab w:val="right" w:pos="9639"/>
        </w:tabs>
        <w:spacing w:after="0" w:line="240" w:lineRule="auto"/>
        <w:ind w:left="567"/>
        <w:jc w:val="right"/>
        <w:rPr>
          <w:rFonts w:ascii="Arial" w:hAnsi="Arial" w:cs="Arial"/>
          <w:b/>
          <w:bCs/>
          <w:sz w:val="24"/>
          <w:szCs w:val="24"/>
        </w:rPr>
      </w:pPr>
      <w:r w:rsidRPr="5A1A58B8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00A91E2A">
        <w:rPr>
          <w:rFonts w:ascii="Arial" w:hAnsi="Arial" w:cs="Arial"/>
          <w:b/>
          <w:bCs/>
          <w:sz w:val="24"/>
          <w:szCs w:val="24"/>
        </w:rPr>
        <w:t>FS/TE</w:t>
      </w:r>
      <w:r w:rsidR="00617056">
        <w:rPr>
          <w:rFonts w:ascii="Arial" w:hAnsi="Arial" w:cs="Arial"/>
          <w:b/>
          <w:bCs/>
          <w:sz w:val="24"/>
          <w:szCs w:val="24"/>
        </w:rPr>
        <w:t>/TN</w:t>
      </w:r>
    </w:p>
    <w:p w14:paraId="49119FCA" w14:textId="77777777" w:rsidR="00020390" w:rsidRPr="00020390" w:rsidRDefault="00020390" w:rsidP="001354D7">
      <w:pPr>
        <w:pStyle w:val="ListParagraph"/>
        <w:tabs>
          <w:tab w:val="right" w:pos="9639"/>
        </w:tabs>
        <w:spacing w:after="0" w:line="240" w:lineRule="auto"/>
        <w:ind w:left="567"/>
        <w:contextualSpacing w:val="0"/>
        <w:rPr>
          <w:rFonts w:ascii="Arial" w:hAnsi="Arial" w:cs="Arial"/>
          <w:sz w:val="24"/>
          <w:szCs w:val="24"/>
        </w:rPr>
      </w:pPr>
    </w:p>
    <w:p w14:paraId="5ACB50C2" w14:textId="77777777" w:rsidR="002B4E6E" w:rsidRDefault="0034355C" w:rsidP="002B4E6E">
      <w:pPr>
        <w:pStyle w:val="Heading1"/>
        <w:numPr>
          <w:ilvl w:val="0"/>
          <w:numId w:val="28"/>
        </w:numPr>
        <w:ind w:left="567" w:hanging="567"/>
      </w:pPr>
      <w:r>
        <w:t>Borough and County Councillor Reports</w:t>
      </w:r>
      <w:r w:rsidR="00C57AEE">
        <w:t xml:space="preserve"> &amp; </w:t>
      </w:r>
      <w:r>
        <w:t>Police Report</w:t>
      </w:r>
      <w:r w:rsidR="00C57AEE">
        <w:t xml:space="preserve">. </w:t>
      </w:r>
    </w:p>
    <w:p w14:paraId="379F657C" w14:textId="407EC7FF" w:rsidR="00C57AEE" w:rsidRDefault="00C57AEE" w:rsidP="002B4E6E">
      <w:pPr>
        <w:ind w:left="567"/>
      </w:pPr>
      <w:r>
        <w:t>None as not present.</w:t>
      </w:r>
      <w:r w:rsidR="006D5C0A">
        <w:t xml:space="preserve"> </w:t>
      </w:r>
    </w:p>
    <w:p w14:paraId="40D1FEC3" w14:textId="77777777" w:rsidR="003A41F6" w:rsidRDefault="003A41F6" w:rsidP="002B4E6E"/>
    <w:p w14:paraId="488133C3" w14:textId="77777777" w:rsidR="002B4E6E" w:rsidRDefault="5A1A58B8" w:rsidP="002B4E6E">
      <w:pPr>
        <w:pStyle w:val="Heading1"/>
        <w:numPr>
          <w:ilvl w:val="0"/>
          <w:numId w:val="28"/>
        </w:numPr>
        <w:ind w:left="567" w:hanging="567"/>
      </w:pPr>
      <w:r>
        <w:t>Correspondence</w:t>
      </w:r>
    </w:p>
    <w:p w14:paraId="413F7035" w14:textId="491D82B1" w:rsidR="006E08A5" w:rsidRDefault="003C1BD1" w:rsidP="003C1BD1">
      <w:pPr>
        <w:ind w:left="567"/>
      </w:pPr>
      <w:proofErr w:type="gramStart"/>
      <w:r>
        <w:t>a</w:t>
      </w:r>
      <w:proofErr w:type="gramEnd"/>
      <w:r>
        <w:t xml:space="preserve">    Email </w:t>
      </w:r>
      <w:r w:rsidR="00FC382A">
        <w:t>inviting potential parish councillors to attend introductory meeting</w:t>
      </w:r>
    </w:p>
    <w:p w14:paraId="7E04BCEC" w14:textId="3AEB6746" w:rsidR="00FC382A" w:rsidRDefault="00FC382A" w:rsidP="003C1BD1">
      <w:pPr>
        <w:ind w:left="567"/>
      </w:pPr>
      <w:r>
        <w:t>b    County Deal email</w:t>
      </w:r>
    </w:p>
    <w:p w14:paraId="4D0D9FC3" w14:textId="5BB4298E" w:rsidR="00FC382A" w:rsidRDefault="00FC382A" w:rsidP="003C1BD1">
      <w:pPr>
        <w:ind w:left="567"/>
      </w:pPr>
      <w:r>
        <w:t xml:space="preserve">c    </w:t>
      </w:r>
      <w:r w:rsidR="008D1315">
        <w:t>Electric charging point email – to request further information</w:t>
      </w:r>
    </w:p>
    <w:p w14:paraId="2324DE1F" w14:textId="2F13FA1B" w:rsidR="008D1315" w:rsidRDefault="008D1315" w:rsidP="003C1BD1">
      <w:pPr>
        <w:ind w:left="567"/>
      </w:pPr>
      <w:r>
        <w:t>d    NALC update</w:t>
      </w:r>
    </w:p>
    <w:p w14:paraId="2EA4EBAF" w14:textId="77777777" w:rsidR="008D1315" w:rsidRPr="006E08A5" w:rsidRDefault="008D1315" w:rsidP="003C1BD1">
      <w:pPr>
        <w:ind w:left="567"/>
      </w:pPr>
    </w:p>
    <w:p w14:paraId="44848D06" w14:textId="77777777" w:rsidR="006C2902" w:rsidRDefault="5A1A58B8" w:rsidP="002B4E6E">
      <w:pPr>
        <w:pStyle w:val="Heading1"/>
        <w:numPr>
          <w:ilvl w:val="0"/>
          <w:numId w:val="28"/>
        </w:numPr>
        <w:ind w:left="567" w:hanging="567"/>
      </w:pPr>
      <w:r>
        <w:t>Parish Clerk’s Report</w:t>
      </w:r>
    </w:p>
    <w:p w14:paraId="3A7147EF" w14:textId="09B89826" w:rsidR="00B51763" w:rsidRDefault="00B51763" w:rsidP="00B51763">
      <w:pPr>
        <w:pStyle w:val="Subtitle"/>
        <w:numPr>
          <w:ilvl w:val="0"/>
          <w:numId w:val="0"/>
        </w:numPr>
        <w:ind w:left="360"/>
      </w:pPr>
      <w:r w:rsidRPr="00B51763">
        <w:rPr>
          <w:u w:val="none"/>
        </w:rPr>
        <w:t xml:space="preserve">  </w:t>
      </w:r>
      <w:r>
        <w:t xml:space="preserve"> Reporting of Highways </w:t>
      </w:r>
    </w:p>
    <w:p w14:paraId="26E175D1" w14:textId="4D24BB57" w:rsidR="00B51763" w:rsidRDefault="00B51763" w:rsidP="00B51763">
      <w:pPr>
        <w:ind w:left="567"/>
      </w:pPr>
      <w:r>
        <w:t xml:space="preserve">All issues had been reported from last month with Highways saying that actions may take up to six weeks to resolve. </w:t>
      </w:r>
      <w:r w:rsidR="00D9726F">
        <w:t>Still concern regarding loose chippings, cable and potholes. Clerk to request meeting with Highways.</w:t>
      </w:r>
    </w:p>
    <w:p w14:paraId="0A6F5565" w14:textId="32718C2C" w:rsidR="00B51763" w:rsidRPr="00B51763" w:rsidRDefault="00B51763" w:rsidP="00B51763"/>
    <w:p w14:paraId="1BE33869" w14:textId="1533C7A8" w:rsidR="5A1A58B8" w:rsidRDefault="5A1A58B8" w:rsidP="5A1A58B8">
      <w:pPr>
        <w:spacing w:line="259" w:lineRule="auto"/>
        <w:ind w:left="720"/>
        <w:jc w:val="right"/>
      </w:pPr>
      <w:r w:rsidRPr="5A1A58B8">
        <w:rPr>
          <w:b/>
          <w:bCs/>
        </w:rPr>
        <w:t>ACTION: TN</w:t>
      </w:r>
    </w:p>
    <w:p w14:paraId="0B20FEF2" w14:textId="77777777" w:rsidR="006E08A5" w:rsidRPr="006E08A5" w:rsidRDefault="006E08A5" w:rsidP="002B4E6E"/>
    <w:p w14:paraId="642F6BE0" w14:textId="2DEF4478" w:rsidR="000462F3" w:rsidRDefault="5A1A58B8" w:rsidP="002B4E6E">
      <w:pPr>
        <w:pStyle w:val="Heading1"/>
        <w:numPr>
          <w:ilvl w:val="0"/>
          <w:numId w:val="28"/>
        </w:numPr>
        <w:ind w:left="567" w:hanging="567"/>
      </w:pPr>
      <w:r>
        <w:t>Allotments</w:t>
      </w:r>
    </w:p>
    <w:p w14:paraId="1CA4C348" w14:textId="534E4BC9" w:rsidR="5A1A58B8" w:rsidRDefault="00D9726F" w:rsidP="5A1A58B8">
      <w:pPr>
        <w:tabs>
          <w:tab w:val="right" w:pos="9639"/>
        </w:tabs>
        <w:spacing w:line="259" w:lineRule="auto"/>
        <w:ind w:left="567"/>
      </w:pPr>
      <w:r>
        <w:t>Nothing to report: Clerk to check that all payments have been made.</w:t>
      </w:r>
    </w:p>
    <w:p w14:paraId="4DE23B0B" w14:textId="555AE348" w:rsidR="00D9726F" w:rsidRDefault="00BA5339" w:rsidP="00D9726F">
      <w:pPr>
        <w:spacing w:line="259" w:lineRule="auto"/>
        <w:ind w:left="720"/>
        <w:jc w:val="right"/>
        <w:rPr>
          <w:b/>
          <w:bCs/>
        </w:rPr>
      </w:pPr>
      <w:r>
        <w:rPr>
          <w:b/>
          <w:bCs/>
        </w:rPr>
        <w:t>A</w:t>
      </w:r>
      <w:r w:rsidR="00D9726F" w:rsidRPr="5A1A58B8">
        <w:rPr>
          <w:b/>
          <w:bCs/>
        </w:rPr>
        <w:t>CTION: TN</w:t>
      </w:r>
    </w:p>
    <w:p w14:paraId="22C0DCD6" w14:textId="77777777" w:rsidR="00CA2B6B" w:rsidRDefault="00CA2B6B" w:rsidP="00D9726F">
      <w:pPr>
        <w:spacing w:line="259" w:lineRule="auto"/>
        <w:ind w:left="720"/>
        <w:jc w:val="right"/>
        <w:rPr>
          <w:b/>
          <w:bCs/>
        </w:rPr>
      </w:pPr>
    </w:p>
    <w:p w14:paraId="5B069A51" w14:textId="77777777" w:rsidR="00CA2B6B" w:rsidRDefault="00CA2B6B" w:rsidP="00D9726F">
      <w:pPr>
        <w:spacing w:line="259" w:lineRule="auto"/>
        <w:ind w:left="720"/>
        <w:jc w:val="right"/>
        <w:rPr>
          <w:b/>
          <w:bCs/>
        </w:rPr>
      </w:pPr>
    </w:p>
    <w:p w14:paraId="6843423C" w14:textId="77777777" w:rsidR="00CA2B6B" w:rsidRDefault="00CA2B6B" w:rsidP="00D9726F">
      <w:pPr>
        <w:spacing w:line="259" w:lineRule="auto"/>
        <w:ind w:left="720"/>
        <w:jc w:val="right"/>
        <w:rPr>
          <w:b/>
          <w:bCs/>
        </w:rPr>
      </w:pPr>
    </w:p>
    <w:p w14:paraId="730B65EF" w14:textId="77777777" w:rsidR="00CA2B6B" w:rsidRDefault="00CA2B6B" w:rsidP="00D9726F">
      <w:pPr>
        <w:spacing w:line="259" w:lineRule="auto"/>
        <w:ind w:left="720"/>
        <w:jc w:val="right"/>
        <w:rPr>
          <w:b/>
          <w:bCs/>
        </w:rPr>
      </w:pPr>
    </w:p>
    <w:p w14:paraId="5398152F" w14:textId="77777777" w:rsidR="00CA2B6B" w:rsidRDefault="00CA2B6B" w:rsidP="00D9726F">
      <w:pPr>
        <w:spacing w:line="259" w:lineRule="auto"/>
        <w:ind w:left="720"/>
        <w:jc w:val="right"/>
        <w:rPr>
          <w:b/>
          <w:bCs/>
        </w:rPr>
      </w:pPr>
    </w:p>
    <w:p w14:paraId="7D922C7E" w14:textId="77777777" w:rsidR="00CA2B6B" w:rsidRDefault="00CA2B6B" w:rsidP="00D9726F">
      <w:pPr>
        <w:spacing w:line="259" w:lineRule="auto"/>
        <w:ind w:left="720"/>
        <w:jc w:val="right"/>
        <w:rPr>
          <w:b/>
          <w:bCs/>
        </w:rPr>
      </w:pPr>
    </w:p>
    <w:p w14:paraId="0434969D" w14:textId="77777777" w:rsidR="00CA2B6B" w:rsidRDefault="00CA2B6B" w:rsidP="00D9726F">
      <w:pPr>
        <w:spacing w:line="259" w:lineRule="auto"/>
        <w:ind w:left="720"/>
        <w:jc w:val="right"/>
        <w:rPr>
          <w:b/>
          <w:bCs/>
        </w:rPr>
      </w:pPr>
    </w:p>
    <w:p w14:paraId="60E4D728" w14:textId="77777777" w:rsidR="00CA2B6B" w:rsidRDefault="00CA2B6B" w:rsidP="00D9726F">
      <w:pPr>
        <w:spacing w:line="259" w:lineRule="auto"/>
        <w:ind w:left="720"/>
        <w:jc w:val="right"/>
      </w:pPr>
    </w:p>
    <w:p w14:paraId="1AF54C39" w14:textId="0090FD87" w:rsidR="006121BB" w:rsidRDefault="00CA1F34" w:rsidP="006121BB">
      <w:pPr>
        <w:pStyle w:val="Heading1"/>
        <w:numPr>
          <w:ilvl w:val="0"/>
          <w:numId w:val="28"/>
        </w:numPr>
        <w:ind w:left="567" w:hanging="567"/>
      </w:pPr>
      <w:r>
        <w:t>Financ</w:t>
      </w:r>
      <w:r w:rsidR="006121BB">
        <w:t>e</w:t>
      </w:r>
    </w:p>
    <w:p w14:paraId="1251FC20" w14:textId="77777777" w:rsidR="006121BB" w:rsidRDefault="006121BB" w:rsidP="006121BB"/>
    <w:p w14:paraId="2F84C191" w14:textId="77777777" w:rsidR="00E37EA8" w:rsidRPr="00E37EA8" w:rsidRDefault="00E37EA8" w:rsidP="00E37EA8">
      <w:pPr>
        <w:rPr>
          <w:b/>
          <w:bCs/>
        </w:rPr>
      </w:pPr>
      <w:r w:rsidRPr="00E37EA8">
        <w:rPr>
          <w:b/>
          <w:bCs/>
        </w:rPr>
        <w:t>Repps with Bastwick Financial Statement:  7</w:t>
      </w:r>
      <w:r w:rsidRPr="00E37EA8">
        <w:rPr>
          <w:b/>
          <w:bCs/>
          <w:vertAlign w:val="superscript"/>
        </w:rPr>
        <w:t>th</w:t>
      </w:r>
      <w:r w:rsidRPr="00E37EA8">
        <w:rPr>
          <w:b/>
          <w:bCs/>
        </w:rPr>
        <w:t xml:space="preserve"> March 2023</w:t>
      </w:r>
    </w:p>
    <w:p w14:paraId="1302B32B" w14:textId="51B5043F" w:rsidR="00E37EA8" w:rsidRPr="00E37EA8" w:rsidRDefault="00FF0828" w:rsidP="00E37EA8">
      <w:r>
        <w:t>9.1</w:t>
      </w:r>
    </w:p>
    <w:p w14:paraId="2C795569" w14:textId="77777777" w:rsidR="00673418" w:rsidRPr="00673418" w:rsidRDefault="00673418" w:rsidP="00673418">
      <w:pPr>
        <w:numPr>
          <w:ilvl w:val="1"/>
          <w:numId w:val="0"/>
        </w:numPr>
        <w:ind w:left="567" w:hanging="567"/>
        <w:jc w:val="both"/>
        <w:outlineLvl w:val="1"/>
        <w:rPr>
          <w:rFonts w:eastAsiaTheme="minorEastAsia" w:cstheme="minorBidi"/>
          <w:spacing w:val="15"/>
          <w:szCs w:val="22"/>
          <w:u w:val="single"/>
        </w:rPr>
      </w:pPr>
      <w:r w:rsidRPr="00673418">
        <w:rPr>
          <w:rFonts w:eastAsiaTheme="minorEastAsia" w:cstheme="minorBidi"/>
          <w:spacing w:val="15"/>
          <w:szCs w:val="22"/>
          <w:u w:val="single"/>
        </w:rPr>
        <w:t>Income and Expenditure Reports for March 2023</w:t>
      </w:r>
    </w:p>
    <w:p w14:paraId="45CE6AB2" w14:textId="77777777" w:rsidR="00673418" w:rsidRPr="00673418" w:rsidRDefault="00673418" w:rsidP="00673418">
      <w:pPr>
        <w:ind w:left="567"/>
      </w:pPr>
      <w:r w:rsidRPr="00673418">
        <w:t>As Per Bank statements 28</w:t>
      </w:r>
      <w:r w:rsidRPr="00673418">
        <w:rPr>
          <w:vertAlign w:val="superscript"/>
        </w:rPr>
        <w:t>th</w:t>
      </w:r>
      <w:r w:rsidRPr="00673418">
        <w:t xml:space="preserve"> February 2023</w:t>
      </w:r>
    </w:p>
    <w:p w14:paraId="1AE0086E" w14:textId="77777777" w:rsidR="00673418" w:rsidRPr="00673418" w:rsidRDefault="00673418" w:rsidP="00673418">
      <w:pPr>
        <w:ind w:left="567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673418" w:rsidRPr="00673418" w14:paraId="16A64FA6" w14:textId="77777777" w:rsidTr="00617E4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2EAB" w14:textId="77777777" w:rsidR="00673418" w:rsidRPr="00673418" w:rsidRDefault="00673418" w:rsidP="00673418">
            <w:pPr>
              <w:rPr>
                <w:lang w:eastAsia="ja-JP"/>
              </w:rPr>
            </w:pPr>
            <w:r w:rsidRPr="00673418">
              <w:rPr>
                <w:lang w:eastAsia="ja-JP"/>
              </w:rPr>
              <w:t>Bank account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0D45" w14:textId="77777777" w:rsidR="00673418" w:rsidRPr="00673418" w:rsidRDefault="00673418" w:rsidP="00673418">
            <w:pPr>
              <w:rPr>
                <w:lang w:eastAsia="ja-JP"/>
              </w:rPr>
            </w:pPr>
            <w:r w:rsidRPr="00673418">
              <w:rPr>
                <w:lang w:eastAsia="ja-JP"/>
              </w:rPr>
              <w:t>Receipts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DDEA" w14:textId="77777777" w:rsidR="00673418" w:rsidRPr="00673418" w:rsidRDefault="00673418" w:rsidP="00673418">
            <w:pPr>
              <w:rPr>
                <w:lang w:eastAsia="ja-JP"/>
              </w:rPr>
            </w:pPr>
            <w:r w:rsidRPr="00673418">
              <w:rPr>
                <w:lang w:eastAsia="ja-JP"/>
              </w:rPr>
              <w:t>Balance</w:t>
            </w:r>
          </w:p>
        </w:tc>
      </w:tr>
      <w:tr w:rsidR="00673418" w:rsidRPr="00673418" w14:paraId="5E31B029" w14:textId="77777777" w:rsidTr="00617E4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4DAE" w14:textId="77777777" w:rsidR="00673418" w:rsidRPr="00673418" w:rsidRDefault="00673418" w:rsidP="00673418">
            <w:pPr>
              <w:rPr>
                <w:lang w:eastAsia="ja-JP"/>
              </w:rPr>
            </w:pPr>
            <w:r w:rsidRPr="00673418">
              <w:rPr>
                <w:lang w:eastAsia="ja-JP"/>
              </w:rPr>
              <w:t>Community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AC6F" w14:textId="77777777" w:rsidR="00673418" w:rsidRPr="00673418" w:rsidRDefault="00673418" w:rsidP="00673418">
            <w:pPr>
              <w:rPr>
                <w:lang w:eastAsia="ja-JP"/>
              </w:rPr>
            </w:pPr>
            <w:r w:rsidRPr="00673418">
              <w:rPr>
                <w:lang w:eastAsia="ja-JP"/>
              </w:rPr>
              <w:t>£24.00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5D9" w14:textId="77777777" w:rsidR="00673418" w:rsidRPr="00673418" w:rsidRDefault="00673418" w:rsidP="00673418">
            <w:pPr>
              <w:rPr>
                <w:lang w:eastAsia="ja-JP"/>
              </w:rPr>
            </w:pPr>
            <w:r w:rsidRPr="00673418">
              <w:rPr>
                <w:lang w:eastAsia="ja-JP"/>
              </w:rPr>
              <w:t>£1519.53</w:t>
            </w:r>
          </w:p>
        </w:tc>
      </w:tr>
      <w:tr w:rsidR="00673418" w:rsidRPr="00673418" w14:paraId="1A81D8BD" w14:textId="77777777" w:rsidTr="00617E49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F5EE" w14:textId="77777777" w:rsidR="00673418" w:rsidRPr="00673418" w:rsidRDefault="00673418" w:rsidP="00673418">
            <w:pPr>
              <w:rPr>
                <w:lang w:eastAsia="ja-JP"/>
              </w:rPr>
            </w:pPr>
            <w:r w:rsidRPr="00673418">
              <w:rPr>
                <w:lang w:eastAsia="ja-JP"/>
              </w:rPr>
              <w:t>Savings account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678E" w14:textId="77777777" w:rsidR="00673418" w:rsidRPr="00673418" w:rsidRDefault="00673418" w:rsidP="00673418">
            <w:pPr>
              <w:rPr>
                <w:lang w:eastAsia="ja-JP"/>
              </w:rPr>
            </w:pPr>
            <w:r w:rsidRPr="00673418">
              <w:rPr>
                <w:lang w:eastAsia="ja-JP"/>
              </w:rPr>
              <w:t>£0.00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7FFC" w14:textId="77777777" w:rsidR="00673418" w:rsidRPr="00673418" w:rsidRDefault="00673418" w:rsidP="00673418">
            <w:pPr>
              <w:rPr>
                <w:lang w:eastAsia="ja-JP"/>
              </w:rPr>
            </w:pPr>
            <w:r w:rsidRPr="00673418">
              <w:rPr>
                <w:lang w:eastAsia="ja-JP"/>
              </w:rPr>
              <w:t>£8838.62</w:t>
            </w:r>
          </w:p>
        </w:tc>
      </w:tr>
    </w:tbl>
    <w:p w14:paraId="02649D9C" w14:textId="77777777" w:rsidR="00673418" w:rsidRPr="00673418" w:rsidRDefault="00673418" w:rsidP="00673418">
      <w:pPr>
        <w:ind w:left="567"/>
      </w:pPr>
    </w:p>
    <w:p w14:paraId="68FF2011" w14:textId="77777777" w:rsidR="00673418" w:rsidRPr="00673418" w:rsidRDefault="00673418" w:rsidP="00673418">
      <w:pPr>
        <w:ind w:left="567"/>
      </w:pPr>
      <w:r w:rsidRPr="00673418">
        <w:t>Community Receipts: £24.00 Astro Recycling</w:t>
      </w:r>
    </w:p>
    <w:p w14:paraId="1E7E2770" w14:textId="77777777" w:rsidR="00673418" w:rsidRPr="00673418" w:rsidRDefault="00673418" w:rsidP="00673418"/>
    <w:p w14:paraId="68BBB672" w14:textId="77777777" w:rsidR="00673418" w:rsidRPr="00673418" w:rsidRDefault="00673418" w:rsidP="00673418">
      <w:pPr>
        <w:numPr>
          <w:ilvl w:val="1"/>
          <w:numId w:val="0"/>
        </w:numPr>
        <w:tabs>
          <w:tab w:val="right" w:pos="9639"/>
        </w:tabs>
        <w:ind w:left="567" w:hanging="567"/>
        <w:jc w:val="both"/>
        <w:outlineLvl w:val="1"/>
        <w:rPr>
          <w:rFonts w:eastAsiaTheme="minorEastAsia" w:cstheme="minorBidi"/>
          <w:spacing w:val="15"/>
          <w:szCs w:val="22"/>
          <w:u w:val="single"/>
        </w:rPr>
      </w:pPr>
      <w:r w:rsidRPr="00673418">
        <w:rPr>
          <w:rFonts w:eastAsiaTheme="minorEastAsia" w:cstheme="minorBidi"/>
          <w:spacing w:val="15"/>
          <w:szCs w:val="22"/>
          <w:u w:val="single"/>
        </w:rPr>
        <w:t>Payments February 2023</w:t>
      </w:r>
    </w:p>
    <w:p w14:paraId="04532D8D" w14:textId="77777777" w:rsidR="00673418" w:rsidRPr="00673418" w:rsidRDefault="00673418" w:rsidP="00673418">
      <w:pPr>
        <w:tabs>
          <w:tab w:val="right" w:pos="9639"/>
        </w:tabs>
      </w:pPr>
      <w:r w:rsidRPr="00673418"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87"/>
        <w:gridCol w:w="2243"/>
        <w:gridCol w:w="2247"/>
      </w:tblGrid>
      <w:tr w:rsidR="00673418" w:rsidRPr="00673418" w14:paraId="43539ADB" w14:textId="77777777" w:rsidTr="00617E4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08D" w14:textId="77777777" w:rsidR="00673418" w:rsidRPr="00673418" w:rsidRDefault="00673418" w:rsidP="00673418">
            <w:pPr>
              <w:tabs>
                <w:tab w:val="right" w:pos="9639"/>
              </w:tabs>
              <w:rPr>
                <w:lang w:eastAsia="ja-JP"/>
              </w:rPr>
            </w:pPr>
            <w:r w:rsidRPr="00673418">
              <w:rPr>
                <w:lang w:eastAsia="ja-JP"/>
              </w:rPr>
              <w:t>Payee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8C9" w14:textId="77777777" w:rsidR="00673418" w:rsidRPr="00673418" w:rsidRDefault="00673418" w:rsidP="00673418">
            <w:pPr>
              <w:tabs>
                <w:tab w:val="right" w:pos="9639"/>
              </w:tabs>
              <w:rPr>
                <w:lang w:eastAsia="ja-JP"/>
              </w:rPr>
            </w:pPr>
            <w:r w:rsidRPr="00673418">
              <w:rPr>
                <w:lang w:eastAsia="ja-JP"/>
              </w:rPr>
              <w:t>Description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4D43" w14:textId="77777777" w:rsidR="00673418" w:rsidRPr="00673418" w:rsidRDefault="00673418" w:rsidP="00673418">
            <w:pPr>
              <w:tabs>
                <w:tab w:val="right" w:pos="9639"/>
              </w:tabs>
              <w:rPr>
                <w:lang w:eastAsia="ja-JP"/>
              </w:rPr>
            </w:pPr>
            <w:r w:rsidRPr="00673418">
              <w:rPr>
                <w:lang w:eastAsia="ja-JP"/>
              </w:rPr>
              <w:t>Paid via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DFCE" w14:textId="77777777" w:rsidR="00673418" w:rsidRPr="00673418" w:rsidRDefault="00673418" w:rsidP="00673418">
            <w:pPr>
              <w:tabs>
                <w:tab w:val="right" w:pos="9639"/>
              </w:tabs>
              <w:rPr>
                <w:lang w:eastAsia="ja-JP"/>
              </w:rPr>
            </w:pPr>
            <w:r w:rsidRPr="00673418">
              <w:rPr>
                <w:lang w:eastAsia="ja-JP"/>
              </w:rPr>
              <w:t>Amount</w:t>
            </w:r>
          </w:p>
        </w:tc>
      </w:tr>
      <w:tr w:rsidR="00673418" w:rsidRPr="00673418" w14:paraId="3B99B109" w14:textId="77777777" w:rsidTr="00617E4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A629" w14:textId="77777777" w:rsidR="00673418" w:rsidRPr="00673418" w:rsidRDefault="00673418" w:rsidP="00673418">
            <w:pPr>
              <w:tabs>
                <w:tab w:val="right" w:pos="9639"/>
              </w:tabs>
              <w:rPr>
                <w:highlight w:val="yellow"/>
                <w:lang w:eastAsia="ja-JP"/>
              </w:rPr>
            </w:pPr>
            <w:r w:rsidRPr="00673418">
              <w:rPr>
                <w:highlight w:val="yellow"/>
                <w:lang w:eastAsia="ja-JP"/>
              </w:rPr>
              <w:t>Clerk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7499" w14:textId="77777777" w:rsidR="00673418" w:rsidRPr="00673418" w:rsidRDefault="00673418" w:rsidP="00673418">
            <w:pPr>
              <w:tabs>
                <w:tab w:val="right" w:pos="9639"/>
              </w:tabs>
              <w:rPr>
                <w:highlight w:val="yellow"/>
                <w:lang w:eastAsia="ja-JP"/>
              </w:rPr>
            </w:pPr>
            <w:r w:rsidRPr="00673418">
              <w:rPr>
                <w:highlight w:val="yellow"/>
                <w:lang w:eastAsia="ja-JP"/>
              </w:rPr>
              <w:t>Feb Salary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D53E" w14:textId="77777777" w:rsidR="00673418" w:rsidRPr="00673418" w:rsidRDefault="00673418" w:rsidP="00673418">
            <w:pPr>
              <w:tabs>
                <w:tab w:val="right" w:pos="9639"/>
              </w:tabs>
              <w:rPr>
                <w:highlight w:val="yellow"/>
                <w:lang w:eastAsia="ja-JP"/>
              </w:rPr>
            </w:pPr>
            <w:r w:rsidRPr="00673418">
              <w:rPr>
                <w:highlight w:val="yellow"/>
                <w:lang w:eastAsia="ja-JP"/>
              </w:rPr>
              <w:t>Cheque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862F" w14:textId="77777777" w:rsidR="00673418" w:rsidRPr="00673418" w:rsidRDefault="00673418" w:rsidP="00673418">
            <w:pPr>
              <w:tabs>
                <w:tab w:val="right" w:pos="9639"/>
              </w:tabs>
              <w:rPr>
                <w:highlight w:val="yellow"/>
                <w:lang w:eastAsia="ja-JP"/>
              </w:rPr>
            </w:pPr>
            <w:r w:rsidRPr="00673418">
              <w:rPr>
                <w:highlight w:val="yellow"/>
                <w:lang w:eastAsia="ja-JP"/>
              </w:rPr>
              <w:t>£170.23</w:t>
            </w:r>
          </w:p>
        </w:tc>
      </w:tr>
      <w:tr w:rsidR="00673418" w:rsidRPr="00673418" w14:paraId="4EAEB765" w14:textId="77777777" w:rsidTr="00617E49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78C5" w14:textId="77777777" w:rsidR="00673418" w:rsidRPr="00673418" w:rsidRDefault="00673418" w:rsidP="00673418">
            <w:pPr>
              <w:tabs>
                <w:tab w:val="right" w:pos="9639"/>
              </w:tabs>
              <w:rPr>
                <w:highlight w:val="yellow"/>
                <w:lang w:eastAsia="ja-JP"/>
              </w:rPr>
            </w:pPr>
            <w:r w:rsidRPr="00673418">
              <w:rPr>
                <w:highlight w:val="yellow"/>
                <w:lang w:eastAsia="ja-JP"/>
              </w:rPr>
              <w:t>HMRC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D084" w14:textId="77777777" w:rsidR="00673418" w:rsidRPr="00673418" w:rsidRDefault="00673418" w:rsidP="00673418">
            <w:pPr>
              <w:tabs>
                <w:tab w:val="right" w:pos="9639"/>
              </w:tabs>
              <w:rPr>
                <w:highlight w:val="yellow"/>
                <w:lang w:eastAsia="ja-JP"/>
              </w:rPr>
            </w:pPr>
            <w:r w:rsidRPr="00673418">
              <w:rPr>
                <w:highlight w:val="yellow"/>
                <w:lang w:eastAsia="ja-JP"/>
              </w:rPr>
              <w:t>PAYE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4593" w14:textId="77777777" w:rsidR="00673418" w:rsidRPr="00673418" w:rsidRDefault="00673418" w:rsidP="00673418">
            <w:pPr>
              <w:tabs>
                <w:tab w:val="right" w:pos="9639"/>
              </w:tabs>
              <w:rPr>
                <w:highlight w:val="yellow"/>
                <w:lang w:eastAsia="ja-JP"/>
              </w:rPr>
            </w:pPr>
            <w:r w:rsidRPr="00673418">
              <w:rPr>
                <w:highlight w:val="yellow"/>
                <w:lang w:eastAsia="ja-JP"/>
              </w:rPr>
              <w:t>Cheque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E847" w14:textId="77777777" w:rsidR="00673418" w:rsidRPr="00673418" w:rsidRDefault="00673418" w:rsidP="00673418">
            <w:pPr>
              <w:tabs>
                <w:tab w:val="right" w:pos="9639"/>
              </w:tabs>
              <w:rPr>
                <w:highlight w:val="yellow"/>
                <w:lang w:eastAsia="ja-JP"/>
              </w:rPr>
            </w:pPr>
            <w:r w:rsidRPr="00673418">
              <w:rPr>
                <w:highlight w:val="yellow"/>
                <w:lang w:eastAsia="ja-JP"/>
              </w:rPr>
              <w:t>£42.60</w:t>
            </w:r>
          </w:p>
        </w:tc>
      </w:tr>
    </w:tbl>
    <w:p w14:paraId="73E0213C" w14:textId="2AA752C2" w:rsidR="00673418" w:rsidRPr="00673418" w:rsidRDefault="00673418" w:rsidP="00673418">
      <w:pPr>
        <w:tabs>
          <w:tab w:val="right" w:pos="9639"/>
        </w:tabs>
      </w:pPr>
      <w:r w:rsidRPr="00673418">
        <w:rPr>
          <w:highlight w:val="yellow"/>
        </w:rPr>
        <w:t>Cheques not presented at bank</w:t>
      </w:r>
    </w:p>
    <w:p w14:paraId="7867FDD8" w14:textId="77777777" w:rsidR="00673418" w:rsidRDefault="00673418" w:rsidP="00673418"/>
    <w:p w14:paraId="7729D506" w14:textId="6D4D033B" w:rsidR="00673418" w:rsidRDefault="00673418" w:rsidP="00673418">
      <w:r>
        <w:t xml:space="preserve">Cheque 101407 made direct to Poppy Appeal: should have been written to A </w:t>
      </w:r>
      <w:proofErr w:type="spellStart"/>
      <w:r>
        <w:t>Mctaggart</w:t>
      </w:r>
      <w:proofErr w:type="spellEnd"/>
      <w:r w:rsidR="00F13B84">
        <w:t xml:space="preserve"> and replaced by cheque 101418</w:t>
      </w:r>
    </w:p>
    <w:p w14:paraId="599D19D1" w14:textId="77777777" w:rsidR="00C715D2" w:rsidRDefault="00C715D2" w:rsidP="00673418"/>
    <w:p w14:paraId="0A2E50CE" w14:textId="3E11B4B4" w:rsidR="00C715D2" w:rsidRPr="00C715D2" w:rsidRDefault="00C715D2" w:rsidP="00673418">
      <w:r>
        <w:t xml:space="preserve">9.2 </w:t>
      </w:r>
      <w:r>
        <w:rPr>
          <w:u w:val="single"/>
        </w:rPr>
        <w:t>Financial statement</w:t>
      </w:r>
      <w:r>
        <w:t xml:space="preserve"> see end of Minutes</w:t>
      </w:r>
    </w:p>
    <w:p w14:paraId="7EA6C214" w14:textId="77777777" w:rsidR="00F13B84" w:rsidRPr="00673418" w:rsidRDefault="00F13B84" w:rsidP="00673418"/>
    <w:p w14:paraId="4F01BD74" w14:textId="77777777" w:rsidR="001738F2" w:rsidRDefault="00496B48" w:rsidP="002B4E6E">
      <w:pPr>
        <w:pStyle w:val="Heading1"/>
        <w:numPr>
          <w:ilvl w:val="0"/>
          <w:numId w:val="28"/>
        </w:numPr>
        <w:ind w:left="567" w:hanging="709"/>
        <w:rPr>
          <w:color w:val="auto"/>
        </w:rPr>
      </w:pPr>
      <w:r w:rsidRPr="00606604">
        <w:rPr>
          <w:color w:val="auto"/>
        </w:rPr>
        <w:t>Planning</w:t>
      </w:r>
    </w:p>
    <w:p w14:paraId="6EDF34C6" w14:textId="77777777" w:rsidR="00203210" w:rsidRPr="00203210" w:rsidRDefault="00900F31" w:rsidP="00203210">
      <w:pPr>
        <w:pStyle w:val="Subtitle"/>
        <w:rPr>
          <w:color w:val="auto"/>
        </w:rPr>
      </w:pPr>
      <w:r w:rsidRPr="001738F2">
        <w:t xml:space="preserve">New </w:t>
      </w:r>
      <w:r w:rsidR="004C76CF" w:rsidRPr="001738F2">
        <w:t>Applications</w:t>
      </w:r>
    </w:p>
    <w:p w14:paraId="36C03A43" w14:textId="6728E29A" w:rsidR="001738F2" w:rsidRDefault="00F13B84" w:rsidP="00203210">
      <w:pPr>
        <w:ind w:left="567"/>
      </w:pPr>
      <w:r>
        <w:t>BA/2023/0045</w:t>
      </w:r>
      <w:r w:rsidR="00A43909">
        <w:t xml:space="preserve">/HOUSEH </w:t>
      </w:r>
      <w:r w:rsidR="00BF5A3B">
        <w:t>Rushmere 63 Riverside: Single storey extension</w:t>
      </w:r>
      <w:r w:rsidR="005B58D1">
        <w:t>. Enclose void between snug and bedroom. Replace cess pit with sewage treatment plant: No objections</w:t>
      </w:r>
    </w:p>
    <w:p w14:paraId="547B7E09" w14:textId="4FF72406" w:rsidR="00203210" w:rsidRDefault="00E94071" w:rsidP="00203210">
      <w:pPr>
        <w:pStyle w:val="Subtitle"/>
      </w:pPr>
      <w:r w:rsidRPr="001738F2">
        <w:t>Decisions</w:t>
      </w:r>
      <w:r w:rsidR="00A20A51" w:rsidRPr="00A20A51">
        <w:rPr>
          <w:u w:val="none"/>
        </w:rPr>
        <w:t xml:space="preserve"> None</w:t>
      </w:r>
    </w:p>
    <w:p w14:paraId="1A829896" w14:textId="7B103947" w:rsidR="5A1A58B8" w:rsidRDefault="5A1A58B8" w:rsidP="00A20A51">
      <w:r>
        <w:t xml:space="preserve">c).    </w:t>
      </w:r>
      <w:r w:rsidRPr="5A1A58B8">
        <w:rPr>
          <w:u w:val="single"/>
        </w:rPr>
        <w:t>Appeals</w:t>
      </w:r>
      <w:r w:rsidR="00A20A51">
        <w:t xml:space="preserve"> None.</w:t>
      </w:r>
    </w:p>
    <w:p w14:paraId="22F8776B" w14:textId="39814D2A" w:rsidR="00BD007B" w:rsidRDefault="00BD007B" w:rsidP="00A20A51">
      <w:r>
        <w:t>d).    There is an Open Forum meeting to discuss Potter Heigham Bridge on 21</w:t>
      </w:r>
      <w:r w:rsidRPr="00BD007B">
        <w:rPr>
          <w:vertAlign w:val="superscript"/>
        </w:rPr>
        <w:t>st</w:t>
      </w:r>
      <w:r>
        <w:t xml:space="preserve"> March</w:t>
      </w:r>
      <w:r w:rsidR="00614657">
        <w:t xml:space="preserve">   </w:t>
      </w:r>
    </w:p>
    <w:p w14:paraId="52CA1D04" w14:textId="7E397647" w:rsidR="00E94071" w:rsidRDefault="00614657" w:rsidP="002B4E6E">
      <w:pPr>
        <w:tabs>
          <w:tab w:val="right" w:pos="9639"/>
        </w:tabs>
        <w:ind w:left="567"/>
      </w:pPr>
      <w:r>
        <w:t xml:space="preserve">2023 at </w:t>
      </w:r>
      <w:r w:rsidR="00DE4E04">
        <w:t>Potter Heigham Village Hall at 7pm to discuss options for the bridge.</w:t>
      </w:r>
    </w:p>
    <w:p w14:paraId="02CFEC80" w14:textId="77777777" w:rsidR="00DE4E04" w:rsidRPr="00614657" w:rsidRDefault="00DE4E04" w:rsidP="002B4E6E">
      <w:pPr>
        <w:tabs>
          <w:tab w:val="right" w:pos="9639"/>
        </w:tabs>
        <w:ind w:left="567"/>
      </w:pPr>
    </w:p>
    <w:p w14:paraId="607AF7FC" w14:textId="7C2CE255" w:rsidR="00570C18" w:rsidRPr="0032034E" w:rsidRDefault="000B1B25" w:rsidP="002B4E6E">
      <w:pPr>
        <w:pStyle w:val="Heading1"/>
        <w:numPr>
          <w:ilvl w:val="0"/>
          <w:numId w:val="28"/>
        </w:numPr>
        <w:ind w:left="567" w:hanging="567"/>
      </w:pPr>
      <w:r>
        <w:t>Other matters:</w:t>
      </w:r>
    </w:p>
    <w:p w14:paraId="51730E25" w14:textId="77777777" w:rsidR="009E531A" w:rsidRDefault="00275E3C" w:rsidP="009E531A">
      <w:pPr>
        <w:pStyle w:val="Subtitle"/>
      </w:pPr>
      <w:proofErr w:type="spellStart"/>
      <w:r w:rsidRPr="001738F2">
        <w:t>Speedwatch</w:t>
      </w:r>
      <w:proofErr w:type="spellEnd"/>
    </w:p>
    <w:p w14:paraId="3C164047" w14:textId="6EA78EB3" w:rsidR="004B1100" w:rsidRDefault="5A1A58B8" w:rsidP="5A1A58B8">
      <w:pPr>
        <w:tabs>
          <w:tab w:val="right" w:pos="9639"/>
        </w:tabs>
        <w:spacing w:line="259" w:lineRule="auto"/>
        <w:ind w:left="567"/>
      </w:pPr>
      <w:r>
        <w:t xml:space="preserve">Cllr Wallace </w:t>
      </w:r>
      <w:r w:rsidR="000B1B25">
        <w:t xml:space="preserve">is in the process of </w:t>
      </w:r>
      <w:r w:rsidR="00236322">
        <w:t>updating leaflet which will be sent to Cllrs.</w:t>
      </w:r>
    </w:p>
    <w:p w14:paraId="2023642E" w14:textId="00C90FCA" w:rsidR="004B1100" w:rsidRDefault="5A1A58B8" w:rsidP="00236322">
      <w:pPr>
        <w:tabs>
          <w:tab w:val="right" w:pos="9639"/>
        </w:tabs>
        <w:spacing w:line="259" w:lineRule="auto"/>
        <w:ind w:left="567"/>
        <w:jc w:val="right"/>
        <w:rPr>
          <w:b/>
          <w:bCs/>
        </w:rPr>
      </w:pPr>
      <w:r w:rsidRPr="5A1A58B8">
        <w:rPr>
          <w:b/>
          <w:bCs/>
        </w:rPr>
        <w:t>ACTION: CW</w:t>
      </w:r>
    </w:p>
    <w:p w14:paraId="03C98E62" w14:textId="58AD0CF9" w:rsidR="005D47EB" w:rsidRDefault="00A25714" w:rsidP="005D47EB">
      <w:pPr>
        <w:pStyle w:val="Subtitle"/>
      </w:pPr>
      <w:r>
        <w:t>CILCA training Parish Clerk</w:t>
      </w:r>
    </w:p>
    <w:p w14:paraId="4875332C" w14:textId="6DAFB865" w:rsidR="00A25714" w:rsidRPr="00A25714" w:rsidRDefault="00A25714" w:rsidP="00A25714">
      <w:pPr>
        <w:ind w:left="567"/>
      </w:pPr>
      <w:r>
        <w:t>The Clerk requested if she could undertake CILCA t</w:t>
      </w:r>
      <w:r w:rsidR="00885C93">
        <w:t xml:space="preserve">raining in September. </w:t>
      </w:r>
    </w:p>
    <w:p w14:paraId="389D4308" w14:textId="2360D5F8" w:rsidR="009E531A" w:rsidRPr="00885C93" w:rsidRDefault="00885C93" w:rsidP="009E531A">
      <w:pPr>
        <w:ind w:left="567"/>
      </w:pPr>
      <w:r>
        <w:t>(</w:t>
      </w:r>
      <w:r w:rsidRPr="00885C93">
        <w:t>The Certificate in Local Council Administration</w:t>
      </w:r>
      <w:r>
        <w:t xml:space="preserve"> Level 3 qualification). This was agreed. </w:t>
      </w:r>
      <w:r w:rsidR="000127EB">
        <w:t xml:space="preserve">It was also agreed that the Council will subscribe to Norfolk Parish Training Services </w:t>
      </w:r>
      <w:r w:rsidR="000323F2">
        <w:t>at a cost of 1% of the annual Precept. This will support the clerk in her new role and with legislative matters.</w:t>
      </w:r>
    </w:p>
    <w:p w14:paraId="26A6E1FC" w14:textId="27BC8F72" w:rsidR="00190B23" w:rsidRDefault="000323F2" w:rsidP="000323F2">
      <w:pPr>
        <w:spacing w:line="259" w:lineRule="auto"/>
        <w:jc w:val="right"/>
        <w:rPr>
          <w:b/>
          <w:bCs/>
        </w:rPr>
      </w:pPr>
      <w:r>
        <w:rPr>
          <w:b/>
          <w:bCs/>
        </w:rPr>
        <w:t>ACTION: TN</w:t>
      </w:r>
    </w:p>
    <w:p w14:paraId="6854668B" w14:textId="5367C46C" w:rsidR="00A56965" w:rsidRDefault="00A56965" w:rsidP="00A56965">
      <w:pPr>
        <w:pStyle w:val="Subtitle"/>
      </w:pPr>
      <w:r>
        <w:t>Elections</w:t>
      </w:r>
    </w:p>
    <w:p w14:paraId="1B9CCB5B" w14:textId="7BBF90D1" w:rsidR="00A56965" w:rsidRDefault="006B2F3E" w:rsidP="00A56965">
      <w:pPr>
        <w:ind w:left="567"/>
      </w:pPr>
      <w:r>
        <w:t xml:space="preserve">As Cllrs Wallace and Willett are stepping down there are two vacancies on the Council with keen interest from two to three Members of the Public to become Councillors. Cllr </w:t>
      </w:r>
      <w:proofErr w:type="spellStart"/>
      <w:r>
        <w:t>Mctaggart</w:t>
      </w:r>
      <w:proofErr w:type="spellEnd"/>
      <w:r>
        <w:t xml:space="preserve"> said she may step down if there is definite interest from three MOPs.</w:t>
      </w:r>
    </w:p>
    <w:p w14:paraId="7D709AE2" w14:textId="0D8ADD5E" w:rsidR="008F3BDD" w:rsidRDefault="008F3BDD" w:rsidP="00A56965">
      <w:pPr>
        <w:ind w:left="567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C6B408" w14:textId="77777777" w:rsidR="00A56965" w:rsidRPr="00A56965" w:rsidRDefault="00A56965" w:rsidP="00A56965"/>
    <w:p w14:paraId="750A25DF" w14:textId="63729823" w:rsidR="5A1A58B8" w:rsidRDefault="5A1A58B8" w:rsidP="00DE22F8">
      <w:pPr>
        <w:pStyle w:val="Heading1"/>
        <w:numPr>
          <w:ilvl w:val="0"/>
          <w:numId w:val="28"/>
        </w:numPr>
        <w:spacing w:line="259" w:lineRule="auto"/>
      </w:pPr>
      <w:r>
        <w:t>Matters for reporting/Next Agenda items</w:t>
      </w:r>
    </w:p>
    <w:p w14:paraId="2B5D0CCB" w14:textId="3BD07C64" w:rsidR="00DE22F8" w:rsidRPr="00DE22F8" w:rsidRDefault="00DE22F8" w:rsidP="00DE22F8">
      <w:pPr>
        <w:spacing w:line="259" w:lineRule="auto"/>
        <w:ind w:left="360"/>
        <w:rPr>
          <w:u w:val="single"/>
        </w:rPr>
      </w:pPr>
      <w:r>
        <w:rPr>
          <w:u w:val="single"/>
        </w:rPr>
        <w:t>Report regarding village hall</w:t>
      </w:r>
    </w:p>
    <w:p w14:paraId="2BC0A3AF" w14:textId="77777777" w:rsidR="00DE22F8" w:rsidRDefault="00DE22F8" w:rsidP="00DE22F8">
      <w:pPr>
        <w:spacing w:line="259" w:lineRule="auto"/>
        <w:ind w:left="567"/>
      </w:pPr>
      <w:r>
        <w:t>18</w:t>
      </w:r>
      <w:r w:rsidRPr="00B40ECE">
        <w:rPr>
          <w:vertAlign w:val="superscript"/>
        </w:rPr>
        <w:t>th</w:t>
      </w:r>
      <w:r>
        <w:t xml:space="preserve"> March</w:t>
      </w:r>
      <w:r>
        <w:tab/>
        <w:t>Bingo event</w:t>
      </w:r>
    </w:p>
    <w:p w14:paraId="1854458C" w14:textId="77777777" w:rsidR="00DE22F8" w:rsidRDefault="00DE22F8" w:rsidP="00DE22F8">
      <w:pPr>
        <w:spacing w:line="259" w:lineRule="auto"/>
        <w:ind w:left="567"/>
      </w:pPr>
      <w:r>
        <w:t>6</w:t>
      </w:r>
      <w:r w:rsidRPr="00BA4913">
        <w:rPr>
          <w:vertAlign w:val="superscript"/>
        </w:rPr>
        <w:t>th</w:t>
      </w:r>
      <w:r>
        <w:t xml:space="preserve"> May</w:t>
      </w:r>
      <w:r>
        <w:tab/>
      </w:r>
      <w:r>
        <w:tab/>
        <w:t xml:space="preserve">Coronation event </w:t>
      </w:r>
    </w:p>
    <w:p w14:paraId="73FCBE95" w14:textId="77777777" w:rsidR="00DE22F8" w:rsidRDefault="00DE22F8" w:rsidP="00DE22F8">
      <w:pPr>
        <w:spacing w:line="259" w:lineRule="auto"/>
        <w:ind w:left="567"/>
      </w:pPr>
      <w:r>
        <w:t>27</w:t>
      </w:r>
      <w:r w:rsidRPr="002073D7">
        <w:rPr>
          <w:vertAlign w:val="superscript"/>
        </w:rPr>
        <w:t>th</w:t>
      </w:r>
      <w:r>
        <w:t xml:space="preserve"> May </w:t>
      </w:r>
      <w:r>
        <w:tab/>
        <w:t>Dog Show</w:t>
      </w:r>
    </w:p>
    <w:p w14:paraId="42285935" w14:textId="77777777" w:rsidR="00DE22F8" w:rsidRDefault="00DE22F8" w:rsidP="00DE22F8">
      <w:pPr>
        <w:spacing w:line="259" w:lineRule="auto"/>
        <w:ind w:left="567"/>
      </w:pPr>
      <w:r>
        <w:t>8</w:t>
      </w:r>
      <w:r w:rsidRPr="002073D7">
        <w:rPr>
          <w:vertAlign w:val="superscript"/>
        </w:rPr>
        <w:t>th</w:t>
      </w:r>
      <w:r>
        <w:t xml:space="preserve"> July</w:t>
      </w:r>
      <w:r>
        <w:tab/>
      </w:r>
      <w:r>
        <w:tab/>
        <w:t>Jubilee Village Hall celebrations BBQ campout and breakfast</w:t>
      </w:r>
    </w:p>
    <w:p w14:paraId="20F3227E" w14:textId="77777777" w:rsidR="00DE22F8" w:rsidRDefault="00DE22F8" w:rsidP="00DE22F8">
      <w:pPr>
        <w:spacing w:line="259" w:lineRule="auto"/>
        <w:ind w:left="567"/>
      </w:pPr>
      <w:r>
        <w:t>10</w:t>
      </w:r>
      <w:r w:rsidRPr="002073D7">
        <w:rPr>
          <w:vertAlign w:val="superscript"/>
        </w:rPr>
        <w:t>th</w:t>
      </w:r>
      <w:r>
        <w:t xml:space="preserve"> Sept </w:t>
      </w:r>
      <w:r>
        <w:tab/>
        <w:t>Horticultural Show</w:t>
      </w:r>
    </w:p>
    <w:p w14:paraId="2A7F0641" w14:textId="77777777" w:rsidR="00DE22F8" w:rsidRDefault="00DE22F8" w:rsidP="00DE22F8">
      <w:pPr>
        <w:spacing w:line="259" w:lineRule="auto"/>
        <w:ind w:left="567"/>
      </w:pPr>
    </w:p>
    <w:p w14:paraId="661FB438" w14:textId="77777777" w:rsidR="00DE22F8" w:rsidRDefault="00DE22F8" w:rsidP="00DE22F8">
      <w:pPr>
        <w:spacing w:line="259" w:lineRule="auto"/>
        <w:ind w:left="567"/>
      </w:pPr>
      <w:r>
        <w:t>New commercial cooker has been purchased and is great success.</w:t>
      </w:r>
    </w:p>
    <w:p w14:paraId="6951A28E" w14:textId="77777777" w:rsidR="00DE22F8" w:rsidRDefault="00DE22F8" w:rsidP="00DE22F8">
      <w:pPr>
        <w:spacing w:line="259" w:lineRule="auto"/>
        <w:ind w:left="567"/>
      </w:pPr>
      <w:r>
        <w:t>Community litter pick to be arranged. Clerk to contact Borough Council regarding loan of equipment</w:t>
      </w:r>
    </w:p>
    <w:p w14:paraId="7BD61619" w14:textId="77777777" w:rsidR="00DE22F8" w:rsidRDefault="00DE22F8" w:rsidP="00DE22F8">
      <w:pPr>
        <w:spacing w:line="259" w:lineRule="auto"/>
        <w:ind w:left="567"/>
      </w:pPr>
      <w:r>
        <w:t>Cupboard being sorted for storage space</w:t>
      </w:r>
    </w:p>
    <w:p w14:paraId="5F1AA83A" w14:textId="77777777" w:rsidR="00DE22F8" w:rsidRDefault="00DE22F8" w:rsidP="00DE22F8">
      <w:pPr>
        <w:spacing w:line="259" w:lineRule="auto"/>
        <w:ind w:left="567"/>
      </w:pPr>
      <w:r>
        <w:t>Bar area to be updated.</w:t>
      </w:r>
    </w:p>
    <w:p w14:paraId="1CB4AFAF" w14:textId="77777777" w:rsidR="00DE22F8" w:rsidRDefault="00DE22F8" w:rsidP="00DE22F8">
      <w:pPr>
        <w:spacing w:line="259" w:lineRule="auto"/>
        <w:ind w:left="567"/>
      </w:pPr>
    </w:p>
    <w:p w14:paraId="5AC494A7" w14:textId="77777777" w:rsidR="00DE22F8" w:rsidRDefault="00DE22F8" w:rsidP="00DE22F8">
      <w:pPr>
        <w:pStyle w:val="Subtitle"/>
        <w:numPr>
          <w:ilvl w:val="0"/>
          <w:numId w:val="0"/>
        </w:numPr>
        <w:ind w:left="360"/>
        <w:jc w:val="left"/>
        <w:rPr>
          <w:u w:val="none"/>
        </w:rPr>
      </w:pPr>
      <w:r>
        <w:t xml:space="preserve">Dyke/ditch reported </w:t>
      </w:r>
      <w:r w:rsidRPr="00190B23">
        <w:rPr>
          <w:u w:val="none"/>
        </w:rPr>
        <w:t xml:space="preserve">as had to be pumped out of sewage, declared ongoing work. </w:t>
      </w:r>
      <w:r>
        <w:rPr>
          <w:u w:val="none"/>
        </w:rPr>
        <w:t>(Back of A149/Tower Road/back of White House campsite)</w:t>
      </w:r>
    </w:p>
    <w:p w14:paraId="4287C0D4" w14:textId="77777777" w:rsidR="00DE22F8" w:rsidRDefault="00DE22F8" w:rsidP="00DE22F8"/>
    <w:p w14:paraId="6CFD7003" w14:textId="77777777" w:rsidR="00DE22F8" w:rsidRPr="000C736F" w:rsidRDefault="00DE22F8" w:rsidP="00DE22F8">
      <w:pPr>
        <w:pStyle w:val="Subtitle"/>
        <w:numPr>
          <w:ilvl w:val="0"/>
          <w:numId w:val="0"/>
        </w:numPr>
        <w:ind w:left="360"/>
        <w:jc w:val="left"/>
      </w:pPr>
      <w:r>
        <w:t xml:space="preserve">Chatterbox </w:t>
      </w:r>
      <w:proofErr w:type="spellStart"/>
      <w:r>
        <w:t>newletter</w:t>
      </w:r>
      <w:proofErr w:type="spellEnd"/>
      <w:r>
        <w:t xml:space="preserve"> </w:t>
      </w:r>
      <w:r>
        <w:rPr>
          <w:u w:val="none"/>
        </w:rPr>
        <w:t>Cllr Goodrum will contribute articles to newsletter regarding dog waste and dogs on private property</w:t>
      </w:r>
    </w:p>
    <w:p w14:paraId="3585A75E" w14:textId="77777777" w:rsidR="00DE22F8" w:rsidRPr="00DE22F8" w:rsidRDefault="00DE22F8" w:rsidP="00DE22F8">
      <w:pPr>
        <w:ind w:left="360"/>
      </w:pPr>
    </w:p>
    <w:p w14:paraId="19AB8543" w14:textId="7CE95073" w:rsidR="00DE22F8" w:rsidRDefault="5A1A58B8" w:rsidP="00DE22F8">
      <w:r>
        <w:t xml:space="preserve">      </w:t>
      </w:r>
      <w:r w:rsidR="008F3BDD" w:rsidRPr="00232C79">
        <w:rPr>
          <w:u w:val="single"/>
        </w:rPr>
        <w:t>Path</w:t>
      </w:r>
      <w:r w:rsidR="00232C79" w:rsidRPr="00232C79">
        <w:rPr>
          <w:u w:val="single"/>
        </w:rPr>
        <w:t xml:space="preserve"> Church Road</w:t>
      </w:r>
      <w:r w:rsidRPr="00232C79">
        <w:rPr>
          <w:u w:val="single"/>
        </w:rPr>
        <w:t xml:space="preserve"> </w:t>
      </w:r>
      <w:proofErr w:type="spellStart"/>
      <w:r w:rsidR="00232C79">
        <w:t>slippy</w:t>
      </w:r>
      <w:proofErr w:type="spellEnd"/>
      <w:r w:rsidR="00232C79">
        <w:t xml:space="preserve"> and dangerous – discuss at proposed meeting with </w:t>
      </w:r>
    </w:p>
    <w:p w14:paraId="73836146" w14:textId="788DC0B0" w:rsidR="00232C79" w:rsidRPr="00232C79" w:rsidRDefault="00232C79" w:rsidP="00DE22F8">
      <w:pPr>
        <w:rPr>
          <w:b/>
          <w:bCs/>
        </w:rPr>
      </w:pPr>
      <w:r>
        <w:t xml:space="preserve">     Highways.</w:t>
      </w:r>
    </w:p>
    <w:p w14:paraId="23E54D7A" w14:textId="40AE8086" w:rsidR="009956C7" w:rsidRPr="0032034E" w:rsidRDefault="009956C7" w:rsidP="5A1A58B8">
      <w:pPr>
        <w:tabs>
          <w:tab w:val="right" w:pos="9639"/>
        </w:tabs>
      </w:pPr>
    </w:p>
    <w:p w14:paraId="038B01D0" w14:textId="11D541CF" w:rsidR="009956C7" w:rsidRPr="0032034E" w:rsidRDefault="009956C7" w:rsidP="5A1A58B8">
      <w:pPr>
        <w:tabs>
          <w:tab w:val="right" w:pos="9639"/>
        </w:tabs>
      </w:pPr>
    </w:p>
    <w:p w14:paraId="23AEED0C" w14:textId="6F5B80BC" w:rsidR="009956C7" w:rsidRPr="0032034E" w:rsidRDefault="5A1A58B8" w:rsidP="5A1A58B8">
      <w:pPr>
        <w:tabs>
          <w:tab w:val="right" w:pos="9639"/>
        </w:tabs>
      </w:pPr>
      <w:r>
        <w:t>1</w:t>
      </w:r>
      <w:r w:rsidRPr="5A1A58B8">
        <w:rPr>
          <w:b/>
          <w:bCs/>
        </w:rPr>
        <w:t>3.    Public Participation</w:t>
      </w:r>
    </w:p>
    <w:p w14:paraId="4FCCC529" w14:textId="0A1E8CEA" w:rsidR="009956C7" w:rsidRPr="0032034E" w:rsidRDefault="5A1A58B8" w:rsidP="5A1A58B8">
      <w:pPr>
        <w:tabs>
          <w:tab w:val="right" w:pos="9639"/>
        </w:tabs>
      </w:pPr>
      <w:r>
        <w:t xml:space="preserve">         None</w:t>
      </w:r>
    </w:p>
    <w:p w14:paraId="3116CFCA" w14:textId="27944BBD" w:rsidR="009956C7" w:rsidRPr="0032034E" w:rsidRDefault="009956C7" w:rsidP="5A1A58B8">
      <w:pPr>
        <w:tabs>
          <w:tab w:val="right" w:pos="9639"/>
        </w:tabs>
      </w:pPr>
    </w:p>
    <w:p w14:paraId="4D0881C6" w14:textId="174649CD" w:rsidR="009956C7" w:rsidRPr="0032034E" w:rsidRDefault="5A1A58B8" w:rsidP="5A1A58B8">
      <w:pPr>
        <w:tabs>
          <w:tab w:val="right" w:pos="9639"/>
        </w:tabs>
      </w:pPr>
      <w:r w:rsidRPr="5A1A58B8">
        <w:rPr>
          <w:b/>
          <w:bCs/>
        </w:rPr>
        <w:t>14.</w:t>
      </w:r>
      <w:r>
        <w:t xml:space="preserve">    </w:t>
      </w:r>
      <w:r w:rsidRPr="5A1A58B8">
        <w:rPr>
          <w:b/>
          <w:bCs/>
        </w:rPr>
        <w:t>Date of Next Meeting</w:t>
      </w:r>
    </w:p>
    <w:p w14:paraId="2C66A13F" w14:textId="73390563" w:rsidR="00113ABD" w:rsidRDefault="5A1A58B8" w:rsidP="002B4E6E">
      <w:pPr>
        <w:tabs>
          <w:tab w:val="right" w:pos="9639"/>
        </w:tabs>
        <w:ind w:left="567"/>
      </w:pPr>
      <w:r>
        <w:t xml:space="preserve">Tuesday </w:t>
      </w:r>
      <w:r w:rsidR="00167D51">
        <w:t>4</w:t>
      </w:r>
      <w:r w:rsidR="00167D51" w:rsidRPr="00167D51">
        <w:rPr>
          <w:vertAlign w:val="superscript"/>
        </w:rPr>
        <w:t>th</w:t>
      </w:r>
      <w:r w:rsidR="00167D51">
        <w:t xml:space="preserve"> April</w:t>
      </w:r>
      <w:r>
        <w:t xml:space="preserve"> 2023 at 8pm at the Village Hall.</w:t>
      </w:r>
    </w:p>
    <w:p w14:paraId="2D83BB14" w14:textId="77777777" w:rsidR="0019278B" w:rsidRDefault="0019278B" w:rsidP="002B4E6E">
      <w:pPr>
        <w:ind w:left="567"/>
        <w:rPr>
          <w:rFonts w:cs="Arial"/>
        </w:rPr>
      </w:pPr>
    </w:p>
    <w:p w14:paraId="50298CA3" w14:textId="23D0FEB3" w:rsidR="009956C7" w:rsidRPr="00570C18" w:rsidRDefault="5A1A58B8" w:rsidP="002B4E6E">
      <w:pPr>
        <w:ind w:left="567"/>
      </w:pPr>
      <w:r w:rsidRPr="5A1A58B8">
        <w:rPr>
          <w:rFonts w:cs="Arial"/>
        </w:rPr>
        <w:t>The meeting closed at 8.</w:t>
      </w:r>
      <w:r w:rsidR="00232C79">
        <w:rPr>
          <w:rFonts w:cs="Arial"/>
        </w:rPr>
        <w:t>5</w:t>
      </w:r>
      <w:r w:rsidRPr="5A1A58B8">
        <w:rPr>
          <w:rFonts w:cs="Arial"/>
        </w:rPr>
        <w:t>7pm.</w:t>
      </w:r>
    </w:p>
    <w:p w14:paraId="08316229" w14:textId="77777777" w:rsidR="00F56380" w:rsidRPr="00534B12" w:rsidRDefault="00F56380" w:rsidP="002B4E6E">
      <w:pPr>
        <w:tabs>
          <w:tab w:val="left" w:pos="6840"/>
        </w:tabs>
        <w:jc w:val="center"/>
        <w:rPr>
          <w:rFonts w:cs="Arial"/>
          <w:b/>
        </w:rPr>
      </w:pPr>
    </w:p>
    <w:p w14:paraId="68C7FAF9" w14:textId="77777777" w:rsidR="00BF2FC7" w:rsidRDefault="00BF2FC7" w:rsidP="002B4E6E">
      <w:pPr>
        <w:tabs>
          <w:tab w:val="left" w:pos="6840"/>
        </w:tabs>
        <w:rPr>
          <w:rFonts w:cs="Arial"/>
          <w:b/>
        </w:rPr>
      </w:pPr>
    </w:p>
    <w:p w14:paraId="62A901A7" w14:textId="77777777" w:rsidR="00BF2FC7" w:rsidRDefault="00BF2FC7" w:rsidP="002B4E6E">
      <w:pPr>
        <w:tabs>
          <w:tab w:val="left" w:pos="6840"/>
        </w:tabs>
        <w:rPr>
          <w:rFonts w:cs="Arial"/>
          <w:b/>
        </w:rPr>
      </w:pPr>
    </w:p>
    <w:p w14:paraId="0831622A" w14:textId="5AF42129" w:rsidR="008F4CA4" w:rsidRDefault="008F4CA4" w:rsidP="00F0411C">
      <w:pPr>
        <w:tabs>
          <w:tab w:val="left" w:pos="6840"/>
        </w:tabs>
        <w:jc w:val="center"/>
        <w:rPr>
          <w:rFonts w:cs="Arial"/>
          <w:b/>
        </w:rPr>
      </w:pPr>
      <w:r w:rsidRPr="00534B12">
        <w:rPr>
          <w:rFonts w:cs="Arial"/>
          <w:b/>
        </w:rPr>
        <w:t>CHAIRMAN</w:t>
      </w:r>
    </w:p>
    <w:p w14:paraId="3405B1F0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54C6F1CB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26C36473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3440542E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0FBD3043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29358B15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678E51F8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3D9995F9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5880C729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4FA7567B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76C9C299" w14:textId="77777777" w:rsidR="00F030CE" w:rsidRDefault="00F030CE" w:rsidP="00F0411C">
      <w:pPr>
        <w:tabs>
          <w:tab w:val="left" w:pos="6840"/>
        </w:tabs>
        <w:jc w:val="center"/>
        <w:rPr>
          <w:rFonts w:cs="Arial"/>
          <w:b/>
        </w:rPr>
      </w:pPr>
    </w:p>
    <w:p w14:paraId="40DE94CD" w14:textId="77777777" w:rsidR="00F030CE" w:rsidRDefault="00F030CE" w:rsidP="00F0411C">
      <w:pPr>
        <w:tabs>
          <w:tab w:val="left" w:pos="6840"/>
        </w:tabs>
        <w:jc w:val="center"/>
        <w:rPr>
          <w:rFonts w:cs="Arial"/>
          <w:b/>
        </w:rPr>
      </w:pPr>
    </w:p>
    <w:p w14:paraId="201AA72D" w14:textId="77777777" w:rsidR="00F030CE" w:rsidRDefault="00F030CE" w:rsidP="00F0411C">
      <w:pPr>
        <w:tabs>
          <w:tab w:val="left" w:pos="6840"/>
        </w:tabs>
        <w:jc w:val="center"/>
        <w:rPr>
          <w:rFonts w:cs="Arial"/>
          <w:b/>
        </w:rPr>
      </w:pPr>
    </w:p>
    <w:p w14:paraId="59425206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tbl>
      <w:tblPr>
        <w:tblW w:w="8584" w:type="dxa"/>
        <w:tblLook w:val="04A0" w:firstRow="1" w:lastRow="0" w:firstColumn="1" w:lastColumn="0" w:noHBand="0" w:noVBand="1"/>
      </w:tblPr>
      <w:tblGrid>
        <w:gridCol w:w="3916"/>
        <w:gridCol w:w="1116"/>
        <w:gridCol w:w="2076"/>
        <w:gridCol w:w="1476"/>
      </w:tblGrid>
      <w:tr w:rsidR="00401B38" w:rsidRPr="00401B38" w14:paraId="0EACEBE9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8E1E" w14:textId="77777777" w:rsidR="00401B38" w:rsidRPr="00401B38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lastRenderedPageBreak/>
              <w:t>Financial year ending 31 March 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903" w14:textId="77777777" w:rsidR="00401B38" w:rsidRPr="00401B38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970E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F4A9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049F9B9E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0E82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41EF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3D8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43F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214DECDF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0FF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Prepared by Tracy Neave Parish Clerk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141B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382F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28th February 2023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DF7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401B38" w14:paraId="07A39D43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D12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9F03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F6E7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DA54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07F23198" w14:textId="77777777" w:rsidTr="00617E49">
        <w:trPr>
          <w:trHeight w:val="288"/>
        </w:trPr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D787" w14:textId="77777777" w:rsidR="00401B38" w:rsidRPr="00401B38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Balance per bank statements as at 28th February 2023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4C2" w14:textId="77777777" w:rsidR="00401B38" w:rsidRPr="00401B38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401B38" w14:paraId="27737130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2E5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519D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C8C8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64D7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4A764202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F331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Barclays Current Account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4D7B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7BF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           1,894.31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189F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401B38" w14:paraId="1282F805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340C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Barclays Deposit Account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8AB9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B74C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           8,838.62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B27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401B38" w14:paraId="76CDFF28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8AEB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2E91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384E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FB0E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£  10,732.93</w:t>
            </w:r>
            <w:proofErr w:type="gramEnd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01B38" w:rsidRPr="00401B38" w14:paraId="4470C53B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EC7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3BD6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EE3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D4C1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74C3A4C9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4F76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Less: Unpresented Payments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3258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1097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5AA7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346E74EF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B759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7C6A" w14:textId="77777777" w:rsidR="00401B38" w:rsidRPr="00401B38" w:rsidRDefault="00401B38" w:rsidP="00401B3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  <w:t>101407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95B" w14:textId="77777777" w:rsidR="00401B38" w:rsidRPr="00401B38" w:rsidRDefault="00401B38" w:rsidP="00401B38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  <w:t>£20.00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52A6" w14:textId="77777777" w:rsidR="00401B38" w:rsidRPr="00401B38" w:rsidRDefault="00401B38" w:rsidP="00401B38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401B38" w14:paraId="5DC9491F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CB5F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A71E" w14:textId="77777777" w:rsidR="00401B38" w:rsidRPr="00401B38" w:rsidRDefault="00401B38" w:rsidP="00401B3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  <w:t>101415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1F29" w14:textId="77777777" w:rsidR="00401B38" w:rsidRPr="00401B38" w:rsidRDefault="00401B38" w:rsidP="00401B38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  <w:t>£170.23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4C13" w14:textId="77777777" w:rsidR="00401B38" w:rsidRPr="00401B38" w:rsidRDefault="00401B38" w:rsidP="00401B38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401B38" w14:paraId="13BBC8EC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0A66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A041" w14:textId="77777777" w:rsidR="00401B38" w:rsidRPr="00401B38" w:rsidRDefault="00401B38" w:rsidP="00401B3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  <w:t>101416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B61A" w14:textId="77777777" w:rsidR="00401B38" w:rsidRPr="00401B38" w:rsidRDefault="00401B38" w:rsidP="00401B38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  <w:t>£42.60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F124" w14:textId="77777777" w:rsidR="00401B38" w:rsidRPr="00401B38" w:rsidRDefault="00401B38" w:rsidP="00401B38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401B38" w14:paraId="00B7DD50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D38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9BC1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4715" w14:textId="77777777" w:rsidR="00401B38" w:rsidRPr="00401B38" w:rsidRDefault="00401B38" w:rsidP="00401B3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AFCB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39D56B8B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305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Plus: Monies received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E00F" w14:textId="77777777" w:rsidR="00401B38" w:rsidRPr="00401B38" w:rsidRDefault="00401B38" w:rsidP="00401B3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  <w:t>Receipts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6B3E" w14:textId="77777777" w:rsidR="00401B38" w:rsidRPr="00401B38" w:rsidRDefault="00401B38" w:rsidP="00401B38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  <w:t>-£24.00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E5C4" w14:textId="77777777" w:rsidR="00401B38" w:rsidRPr="00401B38" w:rsidRDefault="00401B38" w:rsidP="00401B38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  <w:lang w:eastAsia="en-GB"/>
              </w:rPr>
            </w:pPr>
          </w:p>
        </w:tc>
      </w:tr>
      <w:tr w:rsidR="00401B38" w:rsidRPr="00401B38" w14:paraId="28466F52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7715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453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9DE" w14:textId="77777777" w:rsidR="00401B38" w:rsidRPr="00401B38" w:rsidRDefault="00401B38" w:rsidP="00401B3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2210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0C5F2EA0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669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7C6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B14C" w14:textId="77777777" w:rsidR="00401B38" w:rsidRPr="00401B38" w:rsidRDefault="00401B38" w:rsidP="00401B3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9D8D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14B3C20C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21A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5F34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CFA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98E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   208.83 </w:t>
            </w:r>
          </w:p>
        </w:tc>
      </w:tr>
      <w:tr w:rsidR="00401B38" w:rsidRPr="00401B38" w14:paraId="17C06D5E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872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DF32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5C94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453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241C02BF" w14:textId="77777777" w:rsidTr="00617E49">
        <w:trPr>
          <w:trHeight w:val="30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5EE1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Net balances as at 7th March 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AC43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6DF8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7EA9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£  10,524.10</w:t>
            </w:r>
            <w:proofErr w:type="gramEnd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01B38" w:rsidRPr="00401B38" w14:paraId="6B544D2F" w14:textId="77777777" w:rsidTr="00617E49">
        <w:trPr>
          <w:trHeight w:val="30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1BB2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25A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5BE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2C10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3620FAB8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E914" w14:textId="77777777" w:rsidR="00401B38" w:rsidRPr="00401B38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Cashbook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7869" w14:textId="77777777" w:rsidR="00401B38" w:rsidRPr="00401B38" w:rsidRDefault="00401B38" w:rsidP="00401B38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D4F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0F62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77E6A2C4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2FB3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AB1C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D25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477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0ADDB974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3BBA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Opening balance at 1 April 2022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3899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9E3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4B3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£  11,686.47</w:t>
            </w:r>
            <w:proofErr w:type="gramEnd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01B38" w:rsidRPr="00401B38" w14:paraId="182F7E93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431F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Add: Receipts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EE01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C03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8C28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£  12,728.41</w:t>
            </w:r>
            <w:proofErr w:type="gramEnd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01B38" w:rsidRPr="00401B38" w14:paraId="43CF104F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8F0A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Less: Payments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67F9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8050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7A7E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£  13,886.36</w:t>
            </w:r>
            <w:proofErr w:type="gramEnd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01B38" w:rsidRPr="00401B38" w14:paraId="6C68ADDF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8D0C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A35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6F0A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C006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5EE93FF2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426B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Closing Balance 31 March 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C6D4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A98E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6DB2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>£  10,528.52</w:t>
            </w:r>
            <w:proofErr w:type="gramEnd"/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401B38" w:rsidRPr="00401B38" w14:paraId="0DF61CED" w14:textId="77777777" w:rsidTr="00617E49">
        <w:trPr>
          <w:trHeight w:val="30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118A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A0D2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48EA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34CA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1F3C71B0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6705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0A20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4944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6ECD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01B38" w:rsidRPr="00401B38" w14:paraId="3884635D" w14:textId="77777777" w:rsidTr="00617E49">
        <w:trPr>
          <w:trHeight w:val="2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DCA" w14:textId="77777777" w:rsidR="00401B38" w:rsidRPr="00401B38" w:rsidRDefault="00401B38" w:rsidP="00401B38">
            <w:pPr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401B38">
              <w:rPr>
                <w:rFonts w:cs="Arial"/>
                <w:color w:val="auto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B8B5" w14:textId="77777777" w:rsidR="00401B38" w:rsidRPr="00401B38" w:rsidRDefault="00401B38" w:rsidP="00401B38">
            <w:pPr>
              <w:rPr>
                <w:rFonts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800" w14:textId="77777777" w:rsidR="00401B38" w:rsidRPr="00401B38" w:rsidRDefault="00401B38" w:rsidP="00401B38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9671" w14:textId="77777777" w:rsidR="00401B38" w:rsidRPr="00401B38" w:rsidRDefault="00401B38" w:rsidP="00401B38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401B38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       4.42 </w:t>
            </w:r>
          </w:p>
        </w:tc>
      </w:tr>
    </w:tbl>
    <w:p w14:paraId="33792FDE" w14:textId="77777777" w:rsidR="00401B38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p w14:paraId="46109B60" w14:textId="77777777" w:rsidR="00401B38" w:rsidRPr="00534B12" w:rsidRDefault="00401B38" w:rsidP="00F0411C">
      <w:pPr>
        <w:tabs>
          <w:tab w:val="left" w:pos="6840"/>
        </w:tabs>
        <w:jc w:val="center"/>
        <w:rPr>
          <w:rFonts w:cs="Arial"/>
          <w:b/>
        </w:rPr>
      </w:pPr>
    </w:p>
    <w:sectPr w:rsidR="00401B38" w:rsidRPr="00534B12" w:rsidSect="00F5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BD74" w14:textId="77777777" w:rsidR="001852B4" w:rsidRDefault="001852B4">
      <w:r>
        <w:separator/>
      </w:r>
    </w:p>
  </w:endnote>
  <w:endnote w:type="continuationSeparator" w:id="0">
    <w:p w14:paraId="0883AFC7" w14:textId="77777777" w:rsidR="001852B4" w:rsidRDefault="0018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7F92" w14:textId="77777777" w:rsidR="00D92E90" w:rsidRDefault="00D92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2F" w14:textId="22C21B4C" w:rsidR="001559D2" w:rsidRDefault="5A1A58B8" w:rsidP="5A1A58B8">
    <w:pPr>
      <w:pStyle w:val="Header"/>
      <w:tabs>
        <w:tab w:val="clear" w:pos="8640"/>
        <w:tab w:val="right" w:pos="9639"/>
      </w:tabs>
      <w:spacing w:line="259" w:lineRule="auto"/>
      <w:rPr>
        <w:sz w:val="16"/>
        <w:szCs w:val="16"/>
      </w:rPr>
    </w:pPr>
    <w:r w:rsidRPr="5A1A58B8">
      <w:rPr>
        <w:rFonts w:ascii="Calibri" w:hAnsi="Calibri"/>
        <w:sz w:val="16"/>
        <w:szCs w:val="16"/>
      </w:rPr>
      <w:t>Page 1.</w:t>
    </w:r>
    <w:r w:rsidR="001559D2">
      <w:tab/>
    </w:r>
    <w:r w:rsidR="00C715D2">
      <w:rPr>
        <w:sz w:val="16"/>
        <w:szCs w:val="16"/>
      </w:rPr>
      <w:t>March 2023</w:t>
    </w:r>
  </w:p>
  <w:p w14:paraId="5E2AB433" w14:textId="70239A2B" w:rsidR="5A1A58B8" w:rsidRDefault="5A1A58B8" w:rsidP="5A1A58B8">
    <w:pPr>
      <w:pStyle w:val="Header"/>
      <w:tabs>
        <w:tab w:val="clear" w:pos="8640"/>
        <w:tab w:val="right" w:pos="9639"/>
      </w:tabs>
      <w:spacing w:line="259" w:lineRule="auto"/>
      <w:rPr>
        <w:sz w:val="16"/>
        <w:szCs w:val="16"/>
      </w:rPr>
    </w:pPr>
    <w:r w:rsidRPr="5A1A58B8">
      <w:rPr>
        <w:sz w:val="16"/>
        <w:szCs w:val="16"/>
      </w:rPr>
      <w:t xml:space="preserve">Registered Office: 28 Blenheim Avenue </w:t>
    </w:r>
    <w:proofErr w:type="spellStart"/>
    <w:r w:rsidRPr="5A1A58B8">
      <w:rPr>
        <w:sz w:val="16"/>
        <w:szCs w:val="16"/>
      </w:rPr>
      <w:t>Martham</w:t>
    </w:r>
    <w:proofErr w:type="spellEnd"/>
    <w:r w:rsidRPr="5A1A58B8">
      <w:rPr>
        <w:sz w:val="16"/>
        <w:szCs w:val="16"/>
      </w:rPr>
      <w:t xml:space="preserve"> NR29 4TW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05EB" w14:textId="77777777" w:rsidR="001852B4" w:rsidRDefault="001852B4">
      <w:r>
        <w:separator/>
      </w:r>
    </w:p>
  </w:footnote>
  <w:footnote w:type="continuationSeparator" w:id="0">
    <w:p w14:paraId="57EC51F9" w14:textId="77777777" w:rsidR="001852B4" w:rsidRDefault="0018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9404" w14:textId="328F87D8" w:rsidR="00D92E90" w:rsidRDefault="00F81AB6">
    <w:pPr>
      <w:pStyle w:val="Header"/>
    </w:pPr>
    <w:r>
      <w:rPr>
        <w:noProof/>
      </w:rPr>
      <w:pict w14:anchorId="59D745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74001" o:spid="_x0000_s1026" type="#_x0000_t136" style="position:absolute;margin-left:0;margin-top:0;width:485.35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6523" w14:textId="2F8AAA16" w:rsidR="00D92E90" w:rsidRDefault="00F81AB6">
    <w:pPr>
      <w:pStyle w:val="Header"/>
    </w:pPr>
    <w:r>
      <w:rPr>
        <w:noProof/>
      </w:rPr>
      <w:pict w14:anchorId="49F0A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74002" o:spid="_x0000_s1027" type="#_x0000_t136" style="position:absolute;margin-left:0;margin-top:0;width:485.35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C4D9" w14:textId="6791FEAC" w:rsidR="00D92E90" w:rsidRDefault="00F81AB6">
    <w:pPr>
      <w:pStyle w:val="Header"/>
    </w:pPr>
    <w:r>
      <w:rPr>
        <w:noProof/>
      </w:rPr>
      <w:pict w14:anchorId="672A9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74000" o:spid="_x0000_s1025" type="#_x0000_t136" style="position:absolute;margin-left:0;margin-top:0;width:485.35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0775"/>
    <w:multiLevelType w:val="hybridMultilevel"/>
    <w:tmpl w:val="795A0F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1F8D"/>
    <w:multiLevelType w:val="hybridMultilevel"/>
    <w:tmpl w:val="38D0F17C"/>
    <w:lvl w:ilvl="0" w:tplc="DCEE4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1C1B"/>
    <w:multiLevelType w:val="hybridMultilevel"/>
    <w:tmpl w:val="BED81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3A36"/>
    <w:multiLevelType w:val="hybridMultilevel"/>
    <w:tmpl w:val="C8CE0D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7812"/>
    <w:multiLevelType w:val="hybridMultilevel"/>
    <w:tmpl w:val="21E4B280"/>
    <w:lvl w:ilvl="0" w:tplc="8D6E2D12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1220"/>
    <w:multiLevelType w:val="hybridMultilevel"/>
    <w:tmpl w:val="28EEA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61A20"/>
    <w:multiLevelType w:val="hybridMultilevel"/>
    <w:tmpl w:val="C202596E"/>
    <w:lvl w:ilvl="0" w:tplc="653ABC0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9E0"/>
    <w:multiLevelType w:val="hybridMultilevel"/>
    <w:tmpl w:val="B3F2D9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619C4"/>
    <w:multiLevelType w:val="hybridMultilevel"/>
    <w:tmpl w:val="53FE9B04"/>
    <w:lvl w:ilvl="0" w:tplc="B2B8B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E02A5"/>
    <w:multiLevelType w:val="hybridMultilevel"/>
    <w:tmpl w:val="300C9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3185"/>
    <w:multiLevelType w:val="hybridMultilevel"/>
    <w:tmpl w:val="FD02E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37D35"/>
    <w:multiLevelType w:val="hybridMultilevel"/>
    <w:tmpl w:val="12A81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A564D"/>
    <w:multiLevelType w:val="hybridMultilevel"/>
    <w:tmpl w:val="A1F81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2D79"/>
    <w:multiLevelType w:val="multilevel"/>
    <w:tmpl w:val="133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8784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8A0A8D"/>
    <w:multiLevelType w:val="hybridMultilevel"/>
    <w:tmpl w:val="C51C52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2618"/>
    <w:multiLevelType w:val="hybridMultilevel"/>
    <w:tmpl w:val="4B7A1D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DE5"/>
    <w:multiLevelType w:val="hybridMultilevel"/>
    <w:tmpl w:val="028AB654"/>
    <w:lvl w:ilvl="0" w:tplc="0809000B">
      <w:start w:val="1"/>
      <w:numFmt w:val="bullet"/>
      <w:lvlText w:val=""/>
      <w:lvlJc w:val="left"/>
      <w:pPr>
        <w:ind w:left="86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1" w15:restartNumberingAfterBreak="0">
    <w:nsid w:val="41EF27EF"/>
    <w:multiLevelType w:val="hybridMultilevel"/>
    <w:tmpl w:val="B0F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502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579F3"/>
    <w:multiLevelType w:val="hybridMultilevel"/>
    <w:tmpl w:val="61DA4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D5473"/>
    <w:multiLevelType w:val="hybridMultilevel"/>
    <w:tmpl w:val="040A5EB0"/>
    <w:lvl w:ilvl="0" w:tplc="0809001B">
      <w:start w:val="1"/>
      <w:numFmt w:val="lowerRoman"/>
      <w:lvlText w:val="%1."/>
      <w:lvlJc w:val="right"/>
      <w:pPr>
        <w:ind w:left="2620" w:hanging="360"/>
      </w:pPr>
    </w:lvl>
    <w:lvl w:ilvl="1" w:tplc="08090019" w:tentative="1">
      <w:start w:val="1"/>
      <w:numFmt w:val="lowerLetter"/>
      <w:lvlText w:val="%2."/>
      <w:lvlJc w:val="left"/>
      <w:pPr>
        <w:ind w:left="3340" w:hanging="360"/>
      </w:pPr>
    </w:lvl>
    <w:lvl w:ilvl="2" w:tplc="0809001B" w:tentative="1">
      <w:start w:val="1"/>
      <w:numFmt w:val="lowerRoman"/>
      <w:lvlText w:val="%3."/>
      <w:lvlJc w:val="right"/>
      <w:pPr>
        <w:ind w:left="4060" w:hanging="180"/>
      </w:pPr>
    </w:lvl>
    <w:lvl w:ilvl="3" w:tplc="0809000F" w:tentative="1">
      <w:start w:val="1"/>
      <w:numFmt w:val="decimal"/>
      <w:lvlText w:val="%4."/>
      <w:lvlJc w:val="left"/>
      <w:pPr>
        <w:ind w:left="4780" w:hanging="360"/>
      </w:pPr>
    </w:lvl>
    <w:lvl w:ilvl="4" w:tplc="08090019" w:tentative="1">
      <w:start w:val="1"/>
      <w:numFmt w:val="lowerLetter"/>
      <w:lvlText w:val="%5."/>
      <w:lvlJc w:val="left"/>
      <w:pPr>
        <w:ind w:left="5500" w:hanging="360"/>
      </w:pPr>
    </w:lvl>
    <w:lvl w:ilvl="5" w:tplc="0809001B" w:tentative="1">
      <w:start w:val="1"/>
      <w:numFmt w:val="lowerRoman"/>
      <w:lvlText w:val="%6."/>
      <w:lvlJc w:val="right"/>
      <w:pPr>
        <w:ind w:left="6220" w:hanging="180"/>
      </w:pPr>
    </w:lvl>
    <w:lvl w:ilvl="6" w:tplc="0809000F" w:tentative="1">
      <w:start w:val="1"/>
      <w:numFmt w:val="decimal"/>
      <w:lvlText w:val="%7."/>
      <w:lvlJc w:val="left"/>
      <w:pPr>
        <w:ind w:left="6940" w:hanging="360"/>
      </w:pPr>
    </w:lvl>
    <w:lvl w:ilvl="7" w:tplc="08090019" w:tentative="1">
      <w:start w:val="1"/>
      <w:numFmt w:val="lowerLetter"/>
      <w:lvlText w:val="%8."/>
      <w:lvlJc w:val="left"/>
      <w:pPr>
        <w:ind w:left="7660" w:hanging="360"/>
      </w:pPr>
    </w:lvl>
    <w:lvl w:ilvl="8" w:tplc="08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4" w15:restartNumberingAfterBreak="0">
    <w:nsid w:val="44414220"/>
    <w:multiLevelType w:val="hybridMultilevel"/>
    <w:tmpl w:val="EC6C7B3E"/>
    <w:lvl w:ilvl="0" w:tplc="A0BE0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F22AC"/>
    <w:multiLevelType w:val="hybridMultilevel"/>
    <w:tmpl w:val="8C925B0E"/>
    <w:lvl w:ilvl="0" w:tplc="ABA0CF3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D256D"/>
    <w:multiLevelType w:val="hybridMultilevel"/>
    <w:tmpl w:val="810895BC"/>
    <w:lvl w:ilvl="0" w:tplc="BDA01DF2">
      <w:start w:val="1"/>
      <w:numFmt w:val="decimal"/>
      <w:lvlText w:val="%1."/>
      <w:lvlJc w:val="left"/>
      <w:pPr>
        <w:ind w:left="720" w:hanging="360"/>
      </w:pPr>
    </w:lvl>
    <w:lvl w:ilvl="1" w:tplc="3A8C7394">
      <w:start w:val="1"/>
      <w:numFmt w:val="lowerLetter"/>
      <w:lvlText w:val="%2."/>
      <w:lvlJc w:val="left"/>
      <w:pPr>
        <w:ind w:left="1440" w:hanging="360"/>
      </w:pPr>
    </w:lvl>
    <w:lvl w:ilvl="2" w:tplc="95D6C5DE">
      <w:start w:val="1"/>
      <w:numFmt w:val="lowerRoman"/>
      <w:lvlText w:val="%3."/>
      <w:lvlJc w:val="right"/>
      <w:pPr>
        <w:ind w:left="2160" w:hanging="180"/>
      </w:pPr>
    </w:lvl>
    <w:lvl w:ilvl="3" w:tplc="67383F48">
      <w:start w:val="1"/>
      <w:numFmt w:val="decimal"/>
      <w:lvlText w:val="%4."/>
      <w:lvlJc w:val="left"/>
      <w:pPr>
        <w:ind w:left="2880" w:hanging="360"/>
      </w:pPr>
    </w:lvl>
    <w:lvl w:ilvl="4" w:tplc="384E6732">
      <w:start w:val="1"/>
      <w:numFmt w:val="lowerLetter"/>
      <w:lvlText w:val="%5."/>
      <w:lvlJc w:val="left"/>
      <w:pPr>
        <w:ind w:left="3600" w:hanging="360"/>
      </w:pPr>
    </w:lvl>
    <w:lvl w:ilvl="5" w:tplc="6CD20EE2">
      <w:start w:val="1"/>
      <w:numFmt w:val="lowerRoman"/>
      <w:lvlText w:val="%6."/>
      <w:lvlJc w:val="right"/>
      <w:pPr>
        <w:ind w:left="4320" w:hanging="180"/>
      </w:pPr>
    </w:lvl>
    <w:lvl w:ilvl="6" w:tplc="30D6C84C">
      <w:start w:val="1"/>
      <w:numFmt w:val="decimal"/>
      <w:lvlText w:val="%7."/>
      <w:lvlJc w:val="left"/>
      <w:pPr>
        <w:ind w:left="5040" w:hanging="360"/>
      </w:pPr>
    </w:lvl>
    <w:lvl w:ilvl="7" w:tplc="84A89368">
      <w:start w:val="1"/>
      <w:numFmt w:val="lowerLetter"/>
      <w:lvlText w:val="%8."/>
      <w:lvlJc w:val="left"/>
      <w:pPr>
        <w:ind w:left="5760" w:hanging="360"/>
      </w:pPr>
    </w:lvl>
    <w:lvl w:ilvl="8" w:tplc="7BFE584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803FC"/>
    <w:multiLevelType w:val="hybridMultilevel"/>
    <w:tmpl w:val="5D40C3BE"/>
    <w:lvl w:ilvl="0" w:tplc="DCFE9BEC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E2119D"/>
    <w:multiLevelType w:val="hybridMultilevel"/>
    <w:tmpl w:val="157EEB62"/>
    <w:lvl w:ilvl="0" w:tplc="C57E14BA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6FB3395"/>
    <w:multiLevelType w:val="hybridMultilevel"/>
    <w:tmpl w:val="30BE4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07BDD"/>
    <w:multiLevelType w:val="hybridMultilevel"/>
    <w:tmpl w:val="22CA17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662F9"/>
    <w:multiLevelType w:val="hybridMultilevel"/>
    <w:tmpl w:val="70168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30198"/>
    <w:multiLevelType w:val="hybridMultilevel"/>
    <w:tmpl w:val="44362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F53C6"/>
    <w:multiLevelType w:val="hybridMultilevel"/>
    <w:tmpl w:val="513CE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710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26C156D"/>
    <w:multiLevelType w:val="hybridMultilevel"/>
    <w:tmpl w:val="3DEE5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73F9B"/>
    <w:multiLevelType w:val="hybridMultilevel"/>
    <w:tmpl w:val="B3461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374E8"/>
    <w:multiLevelType w:val="hybridMultilevel"/>
    <w:tmpl w:val="7C88EE74"/>
    <w:lvl w:ilvl="0" w:tplc="ED1E44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A366818"/>
    <w:multiLevelType w:val="hybridMultilevel"/>
    <w:tmpl w:val="301C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6969"/>
    <w:multiLevelType w:val="hybridMultilevel"/>
    <w:tmpl w:val="5FF21B92"/>
    <w:lvl w:ilvl="0" w:tplc="EC9A72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D24F1C"/>
    <w:multiLevelType w:val="hybridMultilevel"/>
    <w:tmpl w:val="6F5694F8"/>
    <w:lvl w:ilvl="0" w:tplc="858483D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B0ADC"/>
    <w:multiLevelType w:val="hybridMultilevel"/>
    <w:tmpl w:val="E8E655EA"/>
    <w:lvl w:ilvl="0" w:tplc="1DE064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33DD6"/>
    <w:multiLevelType w:val="hybridMultilevel"/>
    <w:tmpl w:val="E28A53D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CAA5FFD"/>
    <w:multiLevelType w:val="hybridMultilevel"/>
    <w:tmpl w:val="74B23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6939">
    <w:abstractNumId w:val="26"/>
  </w:num>
  <w:num w:numId="2" w16cid:durableId="221916391">
    <w:abstractNumId w:val="0"/>
  </w:num>
  <w:num w:numId="3" w16cid:durableId="627974223">
    <w:abstractNumId w:val="31"/>
  </w:num>
  <w:num w:numId="4" w16cid:durableId="1263881924">
    <w:abstractNumId w:val="30"/>
  </w:num>
  <w:num w:numId="5" w16cid:durableId="635573783">
    <w:abstractNumId w:val="29"/>
  </w:num>
  <w:num w:numId="6" w16cid:durableId="998770136">
    <w:abstractNumId w:val="18"/>
  </w:num>
  <w:num w:numId="7" w16cid:durableId="658463949">
    <w:abstractNumId w:val="37"/>
  </w:num>
  <w:num w:numId="8" w16cid:durableId="83721846">
    <w:abstractNumId w:val="5"/>
  </w:num>
  <w:num w:numId="9" w16cid:durableId="1638216551">
    <w:abstractNumId w:val="19"/>
  </w:num>
  <w:num w:numId="10" w16cid:durableId="125440470">
    <w:abstractNumId w:val="8"/>
  </w:num>
  <w:num w:numId="11" w16cid:durableId="1491631551">
    <w:abstractNumId w:val="44"/>
  </w:num>
  <w:num w:numId="12" w16cid:durableId="33427973">
    <w:abstractNumId w:val="41"/>
  </w:num>
  <w:num w:numId="13" w16cid:durableId="1725056798">
    <w:abstractNumId w:val="25"/>
  </w:num>
  <w:num w:numId="14" w16cid:durableId="1933008247">
    <w:abstractNumId w:val="36"/>
  </w:num>
  <w:num w:numId="15" w16cid:durableId="651834679">
    <w:abstractNumId w:val="1"/>
  </w:num>
  <w:num w:numId="16" w16cid:durableId="2031371470">
    <w:abstractNumId w:val="39"/>
  </w:num>
  <w:num w:numId="17" w16cid:durableId="1426922910">
    <w:abstractNumId w:val="14"/>
  </w:num>
  <w:num w:numId="18" w16cid:durableId="1499692201">
    <w:abstractNumId w:val="42"/>
  </w:num>
  <w:num w:numId="19" w16cid:durableId="1710565914">
    <w:abstractNumId w:val="13"/>
  </w:num>
  <w:num w:numId="20" w16cid:durableId="211814960">
    <w:abstractNumId w:val="12"/>
  </w:num>
  <w:num w:numId="21" w16cid:durableId="1139037757">
    <w:abstractNumId w:val="32"/>
  </w:num>
  <w:num w:numId="22" w16cid:durableId="21175590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7856882">
    <w:abstractNumId w:val="17"/>
  </w:num>
  <w:num w:numId="24" w16cid:durableId="981737239">
    <w:abstractNumId w:val="4"/>
  </w:num>
  <w:num w:numId="25" w16cid:durableId="237445720">
    <w:abstractNumId w:val="9"/>
  </w:num>
  <w:num w:numId="26" w16cid:durableId="756831412">
    <w:abstractNumId w:val="35"/>
  </w:num>
  <w:num w:numId="27" w16cid:durableId="336349193">
    <w:abstractNumId w:val="15"/>
  </w:num>
  <w:num w:numId="28" w16cid:durableId="633364150">
    <w:abstractNumId w:val="21"/>
  </w:num>
  <w:num w:numId="29" w16cid:durableId="963929979">
    <w:abstractNumId w:val="22"/>
  </w:num>
  <w:num w:numId="30" w16cid:durableId="862551907">
    <w:abstractNumId w:val="2"/>
  </w:num>
  <w:num w:numId="31" w16cid:durableId="578903399">
    <w:abstractNumId w:val="34"/>
  </w:num>
  <w:num w:numId="32" w16cid:durableId="1281260415">
    <w:abstractNumId w:val="7"/>
  </w:num>
  <w:num w:numId="33" w16cid:durableId="1349336441">
    <w:abstractNumId w:val="10"/>
  </w:num>
  <w:num w:numId="34" w16cid:durableId="682098695">
    <w:abstractNumId w:val="24"/>
  </w:num>
  <w:num w:numId="35" w16cid:durableId="96413033">
    <w:abstractNumId w:val="43"/>
  </w:num>
  <w:num w:numId="36" w16cid:durableId="854614380">
    <w:abstractNumId w:val="20"/>
  </w:num>
  <w:num w:numId="37" w16cid:durableId="1536700911">
    <w:abstractNumId w:val="33"/>
  </w:num>
  <w:num w:numId="38" w16cid:durableId="1619989972">
    <w:abstractNumId w:val="11"/>
  </w:num>
  <w:num w:numId="39" w16cid:durableId="1648514303">
    <w:abstractNumId w:val="3"/>
  </w:num>
  <w:num w:numId="40" w16cid:durableId="1312951456">
    <w:abstractNumId w:val="40"/>
  </w:num>
  <w:num w:numId="41" w16cid:durableId="392431676">
    <w:abstractNumId w:val="6"/>
  </w:num>
  <w:num w:numId="42" w16cid:durableId="1020818124">
    <w:abstractNumId w:val="27"/>
  </w:num>
  <w:num w:numId="43" w16cid:durableId="493037552">
    <w:abstractNumId w:val="28"/>
  </w:num>
  <w:num w:numId="44" w16cid:durableId="2074309724">
    <w:abstractNumId w:val="23"/>
  </w:num>
  <w:num w:numId="45" w16cid:durableId="682971991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7CAA"/>
    <w:rsid w:val="00030F1C"/>
    <w:rsid w:val="000313BE"/>
    <w:rsid w:val="00031FB7"/>
    <w:rsid w:val="000323F2"/>
    <w:rsid w:val="00032849"/>
    <w:rsid w:val="00032CF0"/>
    <w:rsid w:val="000332F2"/>
    <w:rsid w:val="000336C7"/>
    <w:rsid w:val="00033970"/>
    <w:rsid w:val="00034B3F"/>
    <w:rsid w:val="00036315"/>
    <w:rsid w:val="00036A30"/>
    <w:rsid w:val="00036E87"/>
    <w:rsid w:val="000377DE"/>
    <w:rsid w:val="00037A5B"/>
    <w:rsid w:val="0004034B"/>
    <w:rsid w:val="00040CF6"/>
    <w:rsid w:val="00042725"/>
    <w:rsid w:val="000434A9"/>
    <w:rsid w:val="00043505"/>
    <w:rsid w:val="000438F6"/>
    <w:rsid w:val="00044C86"/>
    <w:rsid w:val="00044DA1"/>
    <w:rsid w:val="00044E0D"/>
    <w:rsid w:val="0004618E"/>
    <w:rsid w:val="000462F3"/>
    <w:rsid w:val="00046765"/>
    <w:rsid w:val="00047649"/>
    <w:rsid w:val="000508C0"/>
    <w:rsid w:val="00051004"/>
    <w:rsid w:val="00052867"/>
    <w:rsid w:val="00052AF0"/>
    <w:rsid w:val="000540ED"/>
    <w:rsid w:val="000550A7"/>
    <w:rsid w:val="00055356"/>
    <w:rsid w:val="000556C0"/>
    <w:rsid w:val="000557A3"/>
    <w:rsid w:val="0005644F"/>
    <w:rsid w:val="000568B1"/>
    <w:rsid w:val="00056AC5"/>
    <w:rsid w:val="00056C14"/>
    <w:rsid w:val="00060627"/>
    <w:rsid w:val="000619A8"/>
    <w:rsid w:val="00061F5E"/>
    <w:rsid w:val="000626D0"/>
    <w:rsid w:val="00063DCF"/>
    <w:rsid w:val="0006412C"/>
    <w:rsid w:val="0006428F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20B0"/>
    <w:rsid w:val="000729CE"/>
    <w:rsid w:val="00072E26"/>
    <w:rsid w:val="00074251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6215"/>
    <w:rsid w:val="0008008A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4C2B"/>
    <w:rsid w:val="000A4F18"/>
    <w:rsid w:val="000A5454"/>
    <w:rsid w:val="000A55AA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9D2"/>
    <w:rsid w:val="000B2B90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738"/>
    <w:rsid w:val="000C1498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D081A"/>
    <w:rsid w:val="000D094D"/>
    <w:rsid w:val="000D1379"/>
    <w:rsid w:val="000D161B"/>
    <w:rsid w:val="000D1B11"/>
    <w:rsid w:val="000D1FEC"/>
    <w:rsid w:val="000D2619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B73"/>
    <w:rsid w:val="000E205B"/>
    <w:rsid w:val="000E2792"/>
    <w:rsid w:val="000E321F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5AA3"/>
    <w:rsid w:val="000F5BE1"/>
    <w:rsid w:val="000F6384"/>
    <w:rsid w:val="0010026D"/>
    <w:rsid w:val="001002FC"/>
    <w:rsid w:val="00100309"/>
    <w:rsid w:val="00100897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27FF5"/>
    <w:rsid w:val="001320F0"/>
    <w:rsid w:val="001322C0"/>
    <w:rsid w:val="00132634"/>
    <w:rsid w:val="00132D52"/>
    <w:rsid w:val="00132D61"/>
    <w:rsid w:val="00133A5E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6120"/>
    <w:rsid w:val="001467D4"/>
    <w:rsid w:val="00146EBF"/>
    <w:rsid w:val="00146F08"/>
    <w:rsid w:val="0014774D"/>
    <w:rsid w:val="00147959"/>
    <w:rsid w:val="00150C38"/>
    <w:rsid w:val="00151605"/>
    <w:rsid w:val="001525A6"/>
    <w:rsid w:val="00153138"/>
    <w:rsid w:val="0015321E"/>
    <w:rsid w:val="0015340C"/>
    <w:rsid w:val="001534A0"/>
    <w:rsid w:val="001541D0"/>
    <w:rsid w:val="0015466B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C2B"/>
    <w:rsid w:val="00163EEC"/>
    <w:rsid w:val="00164160"/>
    <w:rsid w:val="0016565B"/>
    <w:rsid w:val="001656E7"/>
    <w:rsid w:val="00165C3D"/>
    <w:rsid w:val="00166135"/>
    <w:rsid w:val="0016638F"/>
    <w:rsid w:val="00166964"/>
    <w:rsid w:val="00167D51"/>
    <w:rsid w:val="00167E2F"/>
    <w:rsid w:val="00170B20"/>
    <w:rsid w:val="00171D18"/>
    <w:rsid w:val="001722D8"/>
    <w:rsid w:val="001738F2"/>
    <w:rsid w:val="00173E09"/>
    <w:rsid w:val="00174491"/>
    <w:rsid w:val="00174E1B"/>
    <w:rsid w:val="00175278"/>
    <w:rsid w:val="001764FF"/>
    <w:rsid w:val="00176504"/>
    <w:rsid w:val="001771E1"/>
    <w:rsid w:val="00177448"/>
    <w:rsid w:val="001774C4"/>
    <w:rsid w:val="00177887"/>
    <w:rsid w:val="00177C52"/>
    <w:rsid w:val="00180517"/>
    <w:rsid w:val="00180788"/>
    <w:rsid w:val="0018093E"/>
    <w:rsid w:val="001813D1"/>
    <w:rsid w:val="00181492"/>
    <w:rsid w:val="001817A0"/>
    <w:rsid w:val="00182084"/>
    <w:rsid w:val="0018254D"/>
    <w:rsid w:val="001826BE"/>
    <w:rsid w:val="00182812"/>
    <w:rsid w:val="00182915"/>
    <w:rsid w:val="00182B96"/>
    <w:rsid w:val="0018365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F92"/>
    <w:rsid w:val="001B1681"/>
    <w:rsid w:val="001B1B04"/>
    <w:rsid w:val="001B1CCA"/>
    <w:rsid w:val="001B1F81"/>
    <w:rsid w:val="001B36DC"/>
    <w:rsid w:val="001B426A"/>
    <w:rsid w:val="001B4721"/>
    <w:rsid w:val="001B4FF5"/>
    <w:rsid w:val="001B52BE"/>
    <w:rsid w:val="001B551D"/>
    <w:rsid w:val="001B5617"/>
    <w:rsid w:val="001B5955"/>
    <w:rsid w:val="001B64E9"/>
    <w:rsid w:val="001B6E8E"/>
    <w:rsid w:val="001B7237"/>
    <w:rsid w:val="001B7C0F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63D4"/>
    <w:rsid w:val="001C74CC"/>
    <w:rsid w:val="001C7F66"/>
    <w:rsid w:val="001D0425"/>
    <w:rsid w:val="001D0629"/>
    <w:rsid w:val="001D08F3"/>
    <w:rsid w:val="001D0BE2"/>
    <w:rsid w:val="001D0DC8"/>
    <w:rsid w:val="001D1637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643"/>
    <w:rsid w:val="001D7674"/>
    <w:rsid w:val="001D77D8"/>
    <w:rsid w:val="001D78EB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1116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634C"/>
    <w:rsid w:val="001F6395"/>
    <w:rsid w:val="001F6923"/>
    <w:rsid w:val="001F760D"/>
    <w:rsid w:val="001F7AA9"/>
    <w:rsid w:val="0020112D"/>
    <w:rsid w:val="0020121A"/>
    <w:rsid w:val="002015E6"/>
    <w:rsid w:val="00202253"/>
    <w:rsid w:val="00203210"/>
    <w:rsid w:val="002033C5"/>
    <w:rsid w:val="002035F3"/>
    <w:rsid w:val="00203F9A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6013"/>
    <w:rsid w:val="00216479"/>
    <w:rsid w:val="00216A18"/>
    <w:rsid w:val="00217044"/>
    <w:rsid w:val="00220326"/>
    <w:rsid w:val="002206A8"/>
    <w:rsid w:val="00221AF7"/>
    <w:rsid w:val="0022471A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992"/>
    <w:rsid w:val="00275E3C"/>
    <w:rsid w:val="00275F37"/>
    <w:rsid w:val="002760DC"/>
    <w:rsid w:val="002774A8"/>
    <w:rsid w:val="00277771"/>
    <w:rsid w:val="0027783B"/>
    <w:rsid w:val="002801F6"/>
    <w:rsid w:val="00281018"/>
    <w:rsid w:val="00281101"/>
    <w:rsid w:val="00281DDC"/>
    <w:rsid w:val="00282289"/>
    <w:rsid w:val="00282DB9"/>
    <w:rsid w:val="002835A5"/>
    <w:rsid w:val="00283D0E"/>
    <w:rsid w:val="0028408F"/>
    <w:rsid w:val="002841D7"/>
    <w:rsid w:val="00284627"/>
    <w:rsid w:val="00284C81"/>
    <w:rsid w:val="00284CF2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888"/>
    <w:rsid w:val="002A3FD1"/>
    <w:rsid w:val="002A5226"/>
    <w:rsid w:val="002A63FE"/>
    <w:rsid w:val="002A671F"/>
    <w:rsid w:val="002A676D"/>
    <w:rsid w:val="002B0D02"/>
    <w:rsid w:val="002B17D7"/>
    <w:rsid w:val="002B2139"/>
    <w:rsid w:val="002B2C6B"/>
    <w:rsid w:val="002B33DB"/>
    <w:rsid w:val="002B3C39"/>
    <w:rsid w:val="002B431C"/>
    <w:rsid w:val="002B4575"/>
    <w:rsid w:val="002B4E6E"/>
    <w:rsid w:val="002B4EC0"/>
    <w:rsid w:val="002B5BE5"/>
    <w:rsid w:val="002B6098"/>
    <w:rsid w:val="002B6117"/>
    <w:rsid w:val="002B778D"/>
    <w:rsid w:val="002B7831"/>
    <w:rsid w:val="002C008E"/>
    <w:rsid w:val="002C07DF"/>
    <w:rsid w:val="002C112B"/>
    <w:rsid w:val="002C1252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C2"/>
    <w:rsid w:val="002E0A2D"/>
    <w:rsid w:val="002E0B80"/>
    <w:rsid w:val="002E146E"/>
    <w:rsid w:val="002E1A2A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731"/>
    <w:rsid w:val="00300AD6"/>
    <w:rsid w:val="00300F5C"/>
    <w:rsid w:val="00301037"/>
    <w:rsid w:val="00302172"/>
    <w:rsid w:val="00302444"/>
    <w:rsid w:val="003024E7"/>
    <w:rsid w:val="003026A3"/>
    <w:rsid w:val="00302FBF"/>
    <w:rsid w:val="003035A6"/>
    <w:rsid w:val="00303D68"/>
    <w:rsid w:val="00303DC0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34EB"/>
    <w:rsid w:val="0032354C"/>
    <w:rsid w:val="003236AB"/>
    <w:rsid w:val="00323814"/>
    <w:rsid w:val="00323D2F"/>
    <w:rsid w:val="00323F87"/>
    <w:rsid w:val="00324291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1AF"/>
    <w:rsid w:val="003349AB"/>
    <w:rsid w:val="0033518A"/>
    <w:rsid w:val="00335221"/>
    <w:rsid w:val="003358DF"/>
    <w:rsid w:val="00335FD4"/>
    <w:rsid w:val="0033620D"/>
    <w:rsid w:val="003377A7"/>
    <w:rsid w:val="00337B9C"/>
    <w:rsid w:val="00340561"/>
    <w:rsid w:val="003410CB"/>
    <w:rsid w:val="00342590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50AE7"/>
    <w:rsid w:val="00350CE4"/>
    <w:rsid w:val="003515C5"/>
    <w:rsid w:val="00351728"/>
    <w:rsid w:val="003517D6"/>
    <w:rsid w:val="00351CDA"/>
    <w:rsid w:val="0035334D"/>
    <w:rsid w:val="003538B5"/>
    <w:rsid w:val="00353C05"/>
    <w:rsid w:val="00354202"/>
    <w:rsid w:val="003556B9"/>
    <w:rsid w:val="00356E04"/>
    <w:rsid w:val="003572CD"/>
    <w:rsid w:val="00357562"/>
    <w:rsid w:val="00357B2E"/>
    <w:rsid w:val="003605FA"/>
    <w:rsid w:val="0036243F"/>
    <w:rsid w:val="00362B57"/>
    <w:rsid w:val="00362D85"/>
    <w:rsid w:val="00363C65"/>
    <w:rsid w:val="00365B30"/>
    <w:rsid w:val="00365D58"/>
    <w:rsid w:val="00365FD6"/>
    <w:rsid w:val="00367062"/>
    <w:rsid w:val="00367C0C"/>
    <w:rsid w:val="003700D8"/>
    <w:rsid w:val="00370546"/>
    <w:rsid w:val="00370F0A"/>
    <w:rsid w:val="00371827"/>
    <w:rsid w:val="00371EAA"/>
    <w:rsid w:val="0037222E"/>
    <w:rsid w:val="00372E61"/>
    <w:rsid w:val="003736F3"/>
    <w:rsid w:val="0037440F"/>
    <w:rsid w:val="003744C9"/>
    <w:rsid w:val="00374CE8"/>
    <w:rsid w:val="00374DF2"/>
    <w:rsid w:val="0037552F"/>
    <w:rsid w:val="0037556C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502F"/>
    <w:rsid w:val="00396661"/>
    <w:rsid w:val="00397286"/>
    <w:rsid w:val="003A05DF"/>
    <w:rsid w:val="003A133E"/>
    <w:rsid w:val="003A1553"/>
    <w:rsid w:val="003A23EC"/>
    <w:rsid w:val="003A30F4"/>
    <w:rsid w:val="003A3B3F"/>
    <w:rsid w:val="003A4100"/>
    <w:rsid w:val="003A41F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158A"/>
    <w:rsid w:val="003E19BA"/>
    <w:rsid w:val="003E1AD3"/>
    <w:rsid w:val="003E35A3"/>
    <w:rsid w:val="003E35B5"/>
    <w:rsid w:val="003E38E7"/>
    <w:rsid w:val="003E39F6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4680"/>
    <w:rsid w:val="003F46DC"/>
    <w:rsid w:val="003F48C1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6FC0"/>
    <w:rsid w:val="0040718B"/>
    <w:rsid w:val="004073D0"/>
    <w:rsid w:val="00407641"/>
    <w:rsid w:val="0040775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30121"/>
    <w:rsid w:val="0043018F"/>
    <w:rsid w:val="004301E6"/>
    <w:rsid w:val="00430B11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5B2"/>
    <w:rsid w:val="00446D0C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541B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805E3"/>
    <w:rsid w:val="004808EE"/>
    <w:rsid w:val="0048109D"/>
    <w:rsid w:val="004816DC"/>
    <w:rsid w:val="00481AF5"/>
    <w:rsid w:val="004821AC"/>
    <w:rsid w:val="004827F5"/>
    <w:rsid w:val="00482BA5"/>
    <w:rsid w:val="004837BF"/>
    <w:rsid w:val="004843CB"/>
    <w:rsid w:val="00485750"/>
    <w:rsid w:val="004859E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10C2"/>
    <w:rsid w:val="0049236F"/>
    <w:rsid w:val="00492559"/>
    <w:rsid w:val="00493B06"/>
    <w:rsid w:val="00493BD3"/>
    <w:rsid w:val="00493D24"/>
    <w:rsid w:val="00494543"/>
    <w:rsid w:val="004949C7"/>
    <w:rsid w:val="00494B04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C2A"/>
    <w:rsid w:val="004A0D5F"/>
    <w:rsid w:val="004A1938"/>
    <w:rsid w:val="004A1DAE"/>
    <w:rsid w:val="004A2F41"/>
    <w:rsid w:val="004A31A5"/>
    <w:rsid w:val="004A31AB"/>
    <w:rsid w:val="004A43A5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46D"/>
    <w:rsid w:val="004F1798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E66"/>
    <w:rsid w:val="004F645E"/>
    <w:rsid w:val="004F656C"/>
    <w:rsid w:val="004F6D87"/>
    <w:rsid w:val="004F7604"/>
    <w:rsid w:val="004F7B3C"/>
    <w:rsid w:val="00502320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2257"/>
    <w:rsid w:val="00512FCC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C3D"/>
    <w:rsid w:val="005365CB"/>
    <w:rsid w:val="00536D46"/>
    <w:rsid w:val="00537012"/>
    <w:rsid w:val="005373BF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978"/>
    <w:rsid w:val="00575B81"/>
    <w:rsid w:val="005761A8"/>
    <w:rsid w:val="005761F3"/>
    <w:rsid w:val="00576812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5959"/>
    <w:rsid w:val="00585AB4"/>
    <w:rsid w:val="00586A95"/>
    <w:rsid w:val="00586E0D"/>
    <w:rsid w:val="00587814"/>
    <w:rsid w:val="00587B5A"/>
    <w:rsid w:val="005900CE"/>
    <w:rsid w:val="00590C99"/>
    <w:rsid w:val="0059120A"/>
    <w:rsid w:val="005912CD"/>
    <w:rsid w:val="005920B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3D8"/>
    <w:rsid w:val="005C60B5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7192"/>
    <w:rsid w:val="005E7882"/>
    <w:rsid w:val="005F0549"/>
    <w:rsid w:val="005F0814"/>
    <w:rsid w:val="005F1959"/>
    <w:rsid w:val="005F1FCD"/>
    <w:rsid w:val="005F21BE"/>
    <w:rsid w:val="005F34A3"/>
    <w:rsid w:val="005F37E3"/>
    <w:rsid w:val="005F3B51"/>
    <w:rsid w:val="005F45C2"/>
    <w:rsid w:val="005F4A2C"/>
    <w:rsid w:val="005F5003"/>
    <w:rsid w:val="005F5040"/>
    <w:rsid w:val="005F5B3F"/>
    <w:rsid w:val="005F7AD3"/>
    <w:rsid w:val="005F7EBA"/>
    <w:rsid w:val="00600730"/>
    <w:rsid w:val="00600AD4"/>
    <w:rsid w:val="00600BB8"/>
    <w:rsid w:val="00602778"/>
    <w:rsid w:val="006029B0"/>
    <w:rsid w:val="006033BA"/>
    <w:rsid w:val="00603C94"/>
    <w:rsid w:val="0060400B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657"/>
    <w:rsid w:val="00615313"/>
    <w:rsid w:val="00615999"/>
    <w:rsid w:val="00615B1C"/>
    <w:rsid w:val="0061698A"/>
    <w:rsid w:val="00616CFE"/>
    <w:rsid w:val="00617034"/>
    <w:rsid w:val="00617056"/>
    <w:rsid w:val="006177F7"/>
    <w:rsid w:val="00617856"/>
    <w:rsid w:val="00617861"/>
    <w:rsid w:val="00617F20"/>
    <w:rsid w:val="006205F7"/>
    <w:rsid w:val="00620B9F"/>
    <w:rsid w:val="00620D40"/>
    <w:rsid w:val="0062102D"/>
    <w:rsid w:val="0062103C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B0A"/>
    <w:rsid w:val="00627961"/>
    <w:rsid w:val="006279E6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4099B"/>
    <w:rsid w:val="00641256"/>
    <w:rsid w:val="0064264A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A25"/>
    <w:rsid w:val="00661F9F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62F"/>
    <w:rsid w:val="00676B95"/>
    <w:rsid w:val="00676C6F"/>
    <w:rsid w:val="0067767B"/>
    <w:rsid w:val="00680F3B"/>
    <w:rsid w:val="00681042"/>
    <w:rsid w:val="00681C45"/>
    <w:rsid w:val="00683C3F"/>
    <w:rsid w:val="00683CAA"/>
    <w:rsid w:val="006840CA"/>
    <w:rsid w:val="00686BE4"/>
    <w:rsid w:val="00686D0E"/>
    <w:rsid w:val="00686EBF"/>
    <w:rsid w:val="00686F26"/>
    <w:rsid w:val="006875CB"/>
    <w:rsid w:val="00690667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1693"/>
    <w:rsid w:val="006A213A"/>
    <w:rsid w:val="006A2253"/>
    <w:rsid w:val="006A269A"/>
    <w:rsid w:val="006A3DBC"/>
    <w:rsid w:val="006A4D53"/>
    <w:rsid w:val="006A4D90"/>
    <w:rsid w:val="006A555A"/>
    <w:rsid w:val="006A5EB3"/>
    <w:rsid w:val="006A5F07"/>
    <w:rsid w:val="006A5F0A"/>
    <w:rsid w:val="006A61E7"/>
    <w:rsid w:val="006A6314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C79"/>
    <w:rsid w:val="006C2079"/>
    <w:rsid w:val="006C2902"/>
    <w:rsid w:val="006C29C8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56D7"/>
    <w:rsid w:val="006F5DCE"/>
    <w:rsid w:val="006F60E7"/>
    <w:rsid w:val="006F666E"/>
    <w:rsid w:val="006F6BDD"/>
    <w:rsid w:val="006F754F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467"/>
    <w:rsid w:val="00717BE2"/>
    <w:rsid w:val="00717D69"/>
    <w:rsid w:val="00720067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C88"/>
    <w:rsid w:val="00742D30"/>
    <w:rsid w:val="00743026"/>
    <w:rsid w:val="007431D5"/>
    <w:rsid w:val="0074392E"/>
    <w:rsid w:val="00743B95"/>
    <w:rsid w:val="0074403B"/>
    <w:rsid w:val="0074475B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60F92"/>
    <w:rsid w:val="007610D5"/>
    <w:rsid w:val="0076176F"/>
    <w:rsid w:val="00761B36"/>
    <w:rsid w:val="00761B56"/>
    <w:rsid w:val="00763519"/>
    <w:rsid w:val="007639CC"/>
    <w:rsid w:val="00763F6D"/>
    <w:rsid w:val="00764104"/>
    <w:rsid w:val="00764D47"/>
    <w:rsid w:val="007651E6"/>
    <w:rsid w:val="00765401"/>
    <w:rsid w:val="00765B17"/>
    <w:rsid w:val="0076638F"/>
    <w:rsid w:val="00766FD3"/>
    <w:rsid w:val="0076731D"/>
    <w:rsid w:val="00767843"/>
    <w:rsid w:val="0076789C"/>
    <w:rsid w:val="00770E04"/>
    <w:rsid w:val="007712F2"/>
    <w:rsid w:val="00771771"/>
    <w:rsid w:val="00771AF8"/>
    <w:rsid w:val="00771F0E"/>
    <w:rsid w:val="0077237E"/>
    <w:rsid w:val="0077274F"/>
    <w:rsid w:val="0077285C"/>
    <w:rsid w:val="00772D8D"/>
    <w:rsid w:val="007736F6"/>
    <w:rsid w:val="0077402E"/>
    <w:rsid w:val="007744C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4E72"/>
    <w:rsid w:val="007C523C"/>
    <w:rsid w:val="007C556B"/>
    <w:rsid w:val="007C619C"/>
    <w:rsid w:val="007C7A41"/>
    <w:rsid w:val="007D1707"/>
    <w:rsid w:val="007D1A88"/>
    <w:rsid w:val="007D1B8C"/>
    <w:rsid w:val="007D204A"/>
    <w:rsid w:val="007D2552"/>
    <w:rsid w:val="007D2A78"/>
    <w:rsid w:val="007D2A84"/>
    <w:rsid w:val="007D2B01"/>
    <w:rsid w:val="007D44F5"/>
    <w:rsid w:val="007D4B51"/>
    <w:rsid w:val="007D4C10"/>
    <w:rsid w:val="007D4E27"/>
    <w:rsid w:val="007D5BE4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2235"/>
    <w:rsid w:val="007F2BD2"/>
    <w:rsid w:val="007F2C1D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A97"/>
    <w:rsid w:val="00813176"/>
    <w:rsid w:val="0081348F"/>
    <w:rsid w:val="0081450D"/>
    <w:rsid w:val="00814CF4"/>
    <w:rsid w:val="00815134"/>
    <w:rsid w:val="008156D3"/>
    <w:rsid w:val="008158F8"/>
    <w:rsid w:val="00816DB6"/>
    <w:rsid w:val="00817171"/>
    <w:rsid w:val="00817F44"/>
    <w:rsid w:val="008200B9"/>
    <w:rsid w:val="008202C3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FB"/>
    <w:rsid w:val="00831187"/>
    <w:rsid w:val="008312C3"/>
    <w:rsid w:val="00831303"/>
    <w:rsid w:val="00831634"/>
    <w:rsid w:val="00831BAE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A4"/>
    <w:rsid w:val="00875C76"/>
    <w:rsid w:val="00877065"/>
    <w:rsid w:val="00877BF0"/>
    <w:rsid w:val="00877C0C"/>
    <w:rsid w:val="0088052A"/>
    <w:rsid w:val="0088061F"/>
    <w:rsid w:val="00880E7A"/>
    <w:rsid w:val="00881748"/>
    <w:rsid w:val="00883AE7"/>
    <w:rsid w:val="0088436C"/>
    <w:rsid w:val="00884C68"/>
    <w:rsid w:val="00885514"/>
    <w:rsid w:val="00885A19"/>
    <w:rsid w:val="00885B5E"/>
    <w:rsid w:val="00885C93"/>
    <w:rsid w:val="0088646D"/>
    <w:rsid w:val="008865F3"/>
    <w:rsid w:val="00886805"/>
    <w:rsid w:val="00890188"/>
    <w:rsid w:val="0089061D"/>
    <w:rsid w:val="00890B5B"/>
    <w:rsid w:val="008927A1"/>
    <w:rsid w:val="00894970"/>
    <w:rsid w:val="008955A4"/>
    <w:rsid w:val="00895EB2"/>
    <w:rsid w:val="008961A1"/>
    <w:rsid w:val="008966C6"/>
    <w:rsid w:val="00897953"/>
    <w:rsid w:val="008A07AD"/>
    <w:rsid w:val="008A0A65"/>
    <w:rsid w:val="008A0AAA"/>
    <w:rsid w:val="008A182A"/>
    <w:rsid w:val="008A1A35"/>
    <w:rsid w:val="008A1A7A"/>
    <w:rsid w:val="008A1C66"/>
    <w:rsid w:val="008A2054"/>
    <w:rsid w:val="008A258E"/>
    <w:rsid w:val="008A2CDF"/>
    <w:rsid w:val="008A3790"/>
    <w:rsid w:val="008A3896"/>
    <w:rsid w:val="008A3A48"/>
    <w:rsid w:val="008A3BA5"/>
    <w:rsid w:val="008A51AE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BFA"/>
    <w:rsid w:val="008B5D06"/>
    <w:rsid w:val="008B6253"/>
    <w:rsid w:val="008B6854"/>
    <w:rsid w:val="008B77E6"/>
    <w:rsid w:val="008C04BF"/>
    <w:rsid w:val="008C0B9E"/>
    <w:rsid w:val="008C1053"/>
    <w:rsid w:val="008C1135"/>
    <w:rsid w:val="008C154F"/>
    <w:rsid w:val="008C1BD8"/>
    <w:rsid w:val="008C2819"/>
    <w:rsid w:val="008C3138"/>
    <w:rsid w:val="008C3AA1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F31"/>
    <w:rsid w:val="00901E93"/>
    <w:rsid w:val="00902ABA"/>
    <w:rsid w:val="00902B5E"/>
    <w:rsid w:val="00902C6F"/>
    <w:rsid w:val="00902C7E"/>
    <w:rsid w:val="00902D1B"/>
    <w:rsid w:val="00902E67"/>
    <w:rsid w:val="0090366F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ED3"/>
    <w:rsid w:val="0092526F"/>
    <w:rsid w:val="009256A1"/>
    <w:rsid w:val="00925FD8"/>
    <w:rsid w:val="0092604C"/>
    <w:rsid w:val="009267FD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F48"/>
    <w:rsid w:val="00933F9C"/>
    <w:rsid w:val="00934641"/>
    <w:rsid w:val="0093527B"/>
    <w:rsid w:val="00935DB4"/>
    <w:rsid w:val="00935EF8"/>
    <w:rsid w:val="00935F4C"/>
    <w:rsid w:val="009360CB"/>
    <w:rsid w:val="00936722"/>
    <w:rsid w:val="00936E4A"/>
    <w:rsid w:val="0093770B"/>
    <w:rsid w:val="00937AB4"/>
    <w:rsid w:val="009400FE"/>
    <w:rsid w:val="0094049E"/>
    <w:rsid w:val="009407D0"/>
    <w:rsid w:val="00940829"/>
    <w:rsid w:val="00940BEA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EDF"/>
    <w:rsid w:val="00947302"/>
    <w:rsid w:val="00950539"/>
    <w:rsid w:val="00950BF1"/>
    <w:rsid w:val="00951235"/>
    <w:rsid w:val="00951800"/>
    <w:rsid w:val="00952B3A"/>
    <w:rsid w:val="00953378"/>
    <w:rsid w:val="00953E63"/>
    <w:rsid w:val="00954AAF"/>
    <w:rsid w:val="00954AB4"/>
    <w:rsid w:val="00955358"/>
    <w:rsid w:val="0095557B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50D7"/>
    <w:rsid w:val="009657C7"/>
    <w:rsid w:val="00965B32"/>
    <w:rsid w:val="009674C9"/>
    <w:rsid w:val="009674DF"/>
    <w:rsid w:val="00970060"/>
    <w:rsid w:val="009705BA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72B5"/>
    <w:rsid w:val="0098043F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94"/>
    <w:rsid w:val="00996996"/>
    <w:rsid w:val="009969AD"/>
    <w:rsid w:val="00997817"/>
    <w:rsid w:val="009979AC"/>
    <w:rsid w:val="009A0CCB"/>
    <w:rsid w:val="009A0DC2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411E"/>
    <w:rsid w:val="009C46D3"/>
    <w:rsid w:val="009C4BF2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F44"/>
    <w:rsid w:val="00A00F8D"/>
    <w:rsid w:val="00A012F8"/>
    <w:rsid w:val="00A012FC"/>
    <w:rsid w:val="00A018CD"/>
    <w:rsid w:val="00A018E2"/>
    <w:rsid w:val="00A01970"/>
    <w:rsid w:val="00A034A2"/>
    <w:rsid w:val="00A03B91"/>
    <w:rsid w:val="00A03DD1"/>
    <w:rsid w:val="00A04496"/>
    <w:rsid w:val="00A048DE"/>
    <w:rsid w:val="00A048FD"/>
    <w:rsid w:val="00A06954"/>
    <w:rsid w:val="00A06A7D"/>
    <w:rsid w:val="00A10C04"/>
    <w:rsid w:val="00A1150B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5F"/>
    <w:rsid w:val="00A177B0"/>
    <w:rsid w:val="00A177BC"/>
    <w:rsid w:val="00A200B7"/>
    <w:rsid w:val="00A20A51"/>
    <w:rsid w:val="00A22C53"/>
    <w:rsid w:val="00A22EE4"/>
    <w:rsid w:val="00A23590"/>
    <w:rsid w:val="00A23C72"/>
    <w:rsid w:val="00A23C7C"/>
    <w:rsid w:val="00A25714"/>
    <w:rsid w:val="00A25818"/>
    <w:rsid w:val="00A25946"/>
    <w:rsid w:val="00A25A13"/>
    <w:rsid w:val="00A25E7D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3FB"/>
    <w:rsid w:val="00A40595"/>
    <w:rsid w:val="00A40748"/>
    <w:rsid w:val="00A40AB4"/>
    <w:rsid w:val="00A426D8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CD2"/>
    <w:rsid w:val="00A54888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738"/>
    <w:rsid w:val="00A80AE4"/>
    <w:rsid w:val="00A80F94"/>
    <w:rsid w:val="00A814E2"/>
    <w:rsid w:val="00A8169C"/>
    <w:rsid w:val="00A8208D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106E"/>
    <w:rsid w:val="00A91390"/>
    <w:rsid w:val="00A91631"/>
    <w:rsid w:val="00A9168F"/>
    <w:rsid w:val="00A91AEA"/>
    <w:rsid w:val="00A91DE3"/>
    <w:rsid w:val="00A91E2A"/>
    <w:rsid w:val="00A91E9E"/>
    <w:rsid w:val="00A9206A"/>
    <w:rsid w:val="00A928FD"/>
    <w:rsid w:val="00A92918"/>
    <w:rsid w:val="00A92E79"/>
    <w:rsid w:val="00A935AE"/>
    <w:rsid w:val="00A95CF9"/>
    <w:rsid w:val="00A96299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2AAD"/>
    <w:rsid w:val="00AB3363"/>
    <w:rsid w:val="00AB3818"/>
    <w:rsid w:val="00AB3873"/>
    <w:rsid w:val="00AB4D61"/>
    <w:rsid w:val="00AB547D"/>
    <w:rsid w:val="00AB5A6B"/>
    <w:rsid w:val="00AB60A2"/>
    <w:rsid w:val="00AB6521"/>
    <w:rsid w:val="00AB6CC6"/>
    <w:rsid w:val="00AB7287"/>
    <w:rsid w:val="00AB7922"/>
    <w:rsid w:val="00AB7CBA"/>
    <w:rsid w:val="00AB7E72"/>
    <w:rsid w:val="00AC1682"/>
    <w:rsid w:val="00AC1B5D"/>
    <w:rsid w:val="00AC3725"/>
    <w:rsid w:val="00AC3CBA"/>
    <w:rsid w:val="00AC3EA8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4C65"/>
    <w:rsid w:val="00B05618"/>
    <w:rsid w:val="00B05A16"/>
    <w:rsid w:val="00B06359"/>
    <w:rsid w:val="00B0660B"/>
    <w:rsid w:val="00B06D10"/>
    <w:rsid w:val="00B07322"/>
    <w:rsid w:val="00B07711"/>
    <w:rsid w:val="00B0787D"/>
    <w:rsid w:val="00B10558"/>
    <w:rsid w:val="00B1088E"/>
    <w:rsid w:val="00B109EE"/>
    <w:rsid w:val="00B10B2B"/>
    <w:rsid w:val="00B11AA0"/>
    <w:rsid w:val="00B11B6E"/>
    <w:rsid w:val="00B12752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739D"/>
    <w:rsid w:val="00B179F6"/>
    <w:rsid w:val="00B17F82"/>
    <w:rsid w:val="00B20350"/>
    <w:rsid w:val="00B208F8"/>
    <w:rsid w:val="00B21F45"/>
    <w:rsid w:val="00B21F48"/>
    <w:rsid w:val="00B2204E"/>
    <w:rsid w:val="00B22EC0"/>
    <w:rsid w:val="00B23390"/>
    <w:rsid w:val="00B24786"/>
    <w:rsid w:val="00B24944"/>
    <w:rsid w:val="00B25062"/>
    <w:rsid w:val="00B252F9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69A6"/>
    <w:rsid w:val="00B36C1B"/>
    <w:rsid w:val="00B36D51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DF2"/>
    <w:rsid w:val="00B447E6"/>
    <w:rsid w:val="00B44A50"/>
    <w:rsid w:val="00B44D1A"/>
    <w:rsid w:val="00B453BB"/>
    <w:rsid w:val="00B457F5"/>
    <w:rsid w:val="00B46AF4"/>
    <w:rsid w:val="00B46EEF"/>
    <w:rsid w:val="00B5088B"/>
    <w:rsid w:val="00B50A87"/>
    <w:rsid w:val="00B51763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FA3"/>
    <w:rsid w:val="00B61594"/>
    <w:rsid w:val="00B62325"/>
    <w:rsid w:val="00B627C2"/>
    <w:rsid w:val="00B631A3"/>
    <w:rsid w:val="00B6381C"/>
    <w:rsid w:val="00B64CC2"/>
    <w:rsid w:val="00B658AC"/>
    <w:rsid w:val="00B65C8C"/>
    <w:rsid w:val="00B663D0"/>
    <w:rsid w:val="00B66678"/>
    <w:rsid w:val="00B668D2"/>
    <w:rsid w:val="00B66E21"/>
    <w:rsid w:val="00B6744D"/>
    <w:rsid w:val="00B678DF"/>
    <w:rsid w:val="00B6792C"/>
    <w:rsid w:val="00B70039"/>
    <w:rsid w:val="00B70F56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665C"/>
    <w:rsid w:val="00B96FD0"/>
    <w:rsid w:val="00B97002"/>
    <w:rsid w:val="00B97118"/>
    <w:rsid w:val="00B9786A"/>
    <w:rsid w:val="00B97B39"/>
    <w:rsid w:val="00B97F58"/>
    <w:rsid w:val="00BA0FCF"/>
    <w:rsid w:val="00BA11A8"/>
    <w:rsid w:val="00BA1E25"/>
    <w:rsid w:val="00BA2B73"/>
    <w:rsid w:val="00BA2D74"/>
    <w:rsid w:val="00BA3060"/>
    <w:rsid w:val="00BA31A0"/>
    <w:rsid w:val="00BA4453"/>
    <w:rsid w:val="00BA4913"/>
    <w:rsid w:val="00BA4B3D"/>
    <w:rsid w:val="00BA4F26"/>
    <w:rsid w:val="00BA5339"/>
    <w:rsid w:val="00BA5837"/>
    <w:rsid w:val="00BA5AE9"/>
    <w:rsid w:val="00BA61A5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E51"/>
    <w:rsid w:val="00BB4FA3"/>
    <w:rsid w:val="00BB560D"/>
    <w:rsid w:val="00BB5721"/>
    <w:rsid w:val="00BB7240"/>
    <w:rsid w:val="00BB7372"/>
    <w:rsid w:val="00BB7931"/>
    <w:rsid w:val="00BB7A8B"/>
    <w:rsid w:val="00BB7B3C"/>
    <w:rsid w:val="00BB7C72"/>
    <w:rsid w:val="00BC0051"/>
    <w:rsid w:val="00BC01C7"/>
    <w:rsid w:val="00BC14C4"/>
    <w:rsid w:val="00BC1FA8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975"/>
    <w:rsid w:val="00BD3D81"/>
    <w:rsid w:val="00BD5113"/>
    <w:rsid w:val="00BD547D"/>
    <w:rsid w:val="00BD5730"/>
    <w:rsid w:val="00BD6037"/>
    <w:rsid w:val="00BD6547"/>
    <w:rsid w:val="00BD7476"/>
    <w:rsid w:val="00BD7EA9"/>
    <w:rsid w:val="00BE0C75"/>
    <w:rsid w:val="00BE0CAF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DDB"/>
    <w:rsid w:val="00BE4043"/>
    <w:rsid w:val="00BE4A7E"/>
    <w:rsid w:val="00BE4AD6"/>
    <w:rsid w:val="00BE4F16"/>
    <w:rsid w:val="00BE5455"/>
    <w:rsid w:val="00BE5757"/>
    <w:rsid w:val="00BE59CA"/>
    <w:rsid w:val="00BE70AF"/>
    <w:rsid w:val="00BE7459"/>
    <w:rsid w:val="00BF02FA"/>
    <w:rsid w:val="00BF0888"/>
    <w:rsid w:val="00BF0CE5"/>
    <w:rsid w:val="00BF0D8E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33DB"/>
    <w:rsid w:val="00C236DD"/>
    <w:rsid w:val="00C23EF3"/>
    <w:rsid w:val="00C245F3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9C3"/>
    <w:rsid w:val="00C55A1A"/>
    <w:rsid w:val="00C560AD"/>
    <w:rsid w:val="00C566A2"/>
    <w:rsid w:val="00C57AEE"/>
    <w:rsid w:val="00C6019D"/>
    <w:rsid w:val="00C60B52"/>
    <w:rsid w:val="00C622E5"/>
    <w:rsid w:val="00C624FE"/>
    <w:rsid w:val="00C62FB6"/>
    <w:rsid w:val="00C631BF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5D2"/>
    <w:rsid w:val="00C71F24"/>
    <w:rsid w:val="00C72472"/>
    <w:rsid w:val="00C7324A"/>
    <w:rsid w:val="00C73337"/>
    <w:rsid w:val="00C73467"/>
    <w:rsid w:val="00C73785"/>
    <w:rsid w:val="00C737AB"/>
    <w:rsid w:val="00C73F69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4209"/>
    <w:rsid w:val="00C84B1B"/>
    <w:rsid w:val="00C85142"/>
    <w:rsid w:val="00C85764"/>
    <w:rsid w:val="00C865DE"/>
    <w:rsid w:val="00C87CC6"/>
    <w:rsid w:val="00C92589"/>
    <w:rsid w:val="00C92721"/>
    <w:rsid w:val="00C92BAD"/>
    <w:rsid w:val="00C940F3"/>
    <w:rsid w:val="00C9470A"/>
    <w:rsid w:val="00C955AB"/>
    <w:rsid w:val="00C95DB3"/>
    <w:rsid w:val="00C960F1"/>
    <w:rsid w:val="00C962D3"/>
    <w:rsid w:val="00C96E9A"/>
    <w:rsid w:val="00C96F86"/>
    <w:rsid w:val="00C9713C"/>
    <w:rsid w:val="00C971E3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410F"/>
    <w:rsid w:val="00CC4617"/>
    <w:rsid w:val="00CC516F"/>
    <w:rsid w:val="00CC520B"/>
    <w:rsid w:val="00CC52A7"/>
    <w:rsid w:val="00CC533C"/>
    <w:rsid w:val="00CC59C6"/>
    <w:rsid w:val="00CC6334"/>
    <w:rsid w:val="00CC6E53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FA9"/>
    <w:rsid w:val="00CE0891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7335"/>
    <w:rsid w:val="00CE745B"/>
    <w:rsid w:val="00CF01A4"/>
    <w:rsid w:val="00CF103C"/>
    <w:rsid w:val="00CF27E0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1013A"/>
    <w:rsid w:val="00D10F93"/>
    <w:rsid w:val="00D11A4E"/>
    <w:rsid w:val="00D12EAE"/>
    <w:rsid w:val="00D13CD5"/>
    <w:rsid w:val="00D14496"/>
    <w:rsid w:val="00D14C63"/>
    <w:rsid w:val="00D1504A"/>
    <w:rsid w:val="00D156E4"/>
    <w:rsid w:val="00D158FE"/>
    <w:rsid w:val="00D166E8"/>
    <w:rsid w:val="00D16B83"/>
    <w:rsid w:val="00D16EB3"/>
    <w:rsid w:val="00D172B7"/>
    <w:rsid w:val="00D17B05"/>
    <w:rsid w:val="00D20BEC"/>
    <w:rsid w:val="00D2178F"/>
    <w:rsid w:val="00D2214B"/>
    <w:rsid w:val="00D22B95"/>
    <w:rsid w:val="00D22E5B"/>
    <w:rsid w:val="00D2345B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BC"/>
    <w:rsid w:val="00D365F4"/>
    <w:rsid w:val="00D369BA"/>
    <w:rsid w:val="00D36CFB"/>
    <w:rsid w:val="00D40121"/>
    <w:rsid w:val="00D4063D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BB4"/>
    <w:rsid w:val="00D54646"/>
    <w:rsid w:val="00D54B51"/>
    <w:rsid w:val="00D554F3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2E90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7AC"/>
    <w:rsid w:val="00DA5C7D"/>
    <w:rsid w:val="00DA6580"/>
    <w:rsid w:val="00DA6B2B"/>
    <w:rsid w:val="00DA6B58"/>
    <w:rsid w:val="00DA6F98"/>
    <w:rsid w:val="00DA71C7"/>
    <w:rsid w:val="00DA7BE5"/>
    <w:rsid w:val="00DA7D6C"/>
    <w:rsid w:val="00DB0CF3"/>
    <w:rsid w:val="00DB1121"/>
    <w:rsid w:val="00DB1178"/>
    <w:rsid w:val="00DB12B9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C0419"/>
    <w:rsid w:val="00DC0846"/>
    <w:rsid w:val="00DC20CB"/>
    <w:rsid w:val="00DC2421"/>
    <w:rsid w:val="00DC29ED"/>
    <w:rsid w:val="00DC2DFA"/>
    <w:rsid w:val="00DC4FC8"/>
    <w:rsid w:val="00DC5D6E"/>
    <w:rsid w:val="00DC683A"/>
    <w:rsid w:val="00DC6C9B"/>
    <w:rsid w:val="00DC6CEC"/>
    <w:rsid w:val="00DC6D07"/>
    <w:rsid w:val="00DC7247"/>
    <w:rsid w:val="00DC7E9A"/>
    <w:rsid w:val="00DC7FA8"/>
    <w:rsid w:val="00DD04FC"/>
    <w:rsid w:val="00DD074F"/>
    <w:rsid w:val="00DD0B76"/>
    <w:rsid w:val="00DD0C76"/>
    <w:rsid w:val="00DD127E"/>
    <w:rsid w:val="00DD1CF3"/>
    <w:rsid w:val="00DD3F4B"/>
    <w:rsid w:val="00DD3F7D"/>
    <w:rsid w:val="00DD4066"/>
    <w:rsid w:val="00DD5667"/>
    <w:rsid w:val="00DD6FAB"/>
    <w:rsid w:val="00DE0A89"/>
    <w:rsid w:val="00DE154A"/>
    <w:rsid w:val="00DE19B4"/>
    <w:rsid w:val="00DE22F8"/>
    <w:rsid w:val="00DE29AE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A5"/>
    <w:rsid w:val="00E04E41"/>
    <w:rsid w:val="00E04FD1"/>
    <w:rsid w:val="00E059FC"/>
    <w:rsid w:val="00E05AF0"/>
    <w:rsid w:val="00E06414"/>
    <w:rsid w:val="00E0642D"/>
    <w:rsid w:val="00E071EF"/>
    <w:rsid w:val="00E07C18"/>
    <w:rsid w:val="00E07C88"/>
    <w:rsid w:val="00E10CD3"/>
    <w:rsid w:val="00E1107C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308C"/>
    <w:rsid w:val="00E23DD7"/>
    <w:rsid w:val="00E2495E"/>
    <w:rsid w:val="00E24A1E"/>
    <w:rsid w:val="00E24CA8"/>
    <w:rsid w:val="00E24F4F"/>
    <w:rsid w:val="00E25621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2793"/>
    <w:rsid w:val="00E328FA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EA8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2B1"/>
    <w:rsid w:val="00E47D88"/>
    <w:rsid w:val="00E50098"/>
    <w:rsid w:val="00E50423"/>
    <w:rsid w:val="00E50B7E"/>
    <w:rsid w:val="00E50CA6"/>
    <w:rsid w:val="00E525FD"/>
    <w:rsid w:val="00E529B1"/>
    <w:rsid w:val="00E52FC4"/>
    <w:rsid w:val="00E5309E"/>
    <w:rsid w:val="00E560E0"/>
    <w:rsid w:val="00E566BF"/>
    <w:rsid w:val="00E574AA"/>
    <w:rsid w:val="00E5764F"/>
    <w:rsid w:val="00E57818"/>
    <w:rsid w:val="00E57830"/>
    <w:rsid w:val="00E57B39"/>
    <w:rsid w:val="00E61070"/>
    <w:rsid w:val="00E61652"/>
    <w:rsid w:val="00E622F8"/>
    <w:rsid w:val="00E6272C"/>
    <w:rsid w:val="00E659C9"/>
    <w:rsid w:val="00E65A75"/>
    <w:rsid w:val="00E65E0E"/>
    <w:rsid w:val="00E66A8A"/>
    <w:rsid w:val="00E66F00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6BD5"/>
    <w:rsid w:val="00E77BB8"/>
    <w:rsid w:val="00E77CA2"/>
    <w:rsid w:val="00E8109B"/>
    <w:rsid w:val="00E81312"/>
    <w:rsid w:val="00E81710"/>
    <w:rsid w:val="00E81D9D"/>
    <w:rsid w:val="00E826B0"/>
    <w:rsid w:val="00E834C8"/>
    <w:rsid w:val="00E846FB"/>
    <w:rsid w:val="00E84B21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AB8"/>
    <w:rsid w:val="00E91F58"/>
    <w:rsid w:val="00E9324C"/>
    <w:rsid w:val="00E93945"/>
    <w:rsid w:val="00E94071"/>
    <w:rsid w:val="00E94446"/>
    <w:rsid w:val="00E945A2"/>
    <w:rsid w:val="00E94652"/>
    <w:rsid w:val="00E94DAE"/>
    <w:rsid w:val="00E950D3"/>
    <w:rsid w:val="00E9513F"/>
    <w:rsid w:val="00E95BD5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41DC"/>
    <w:rsid w:val="00EA432D"/>
    <w:rsid w:val="00EA4431"/>
    <w:rsid w:val="00EA499D"/>
    <w:rsid w:val="00EA4CE6"/>
    <w:rsid w:val="00EA5549"/>
    <w:rsid w:val="00EA653B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3"/>
    <w:rsid w:val="00EB2C24"/>
    <w:rsid w:val="00EB2EE0"/>
    <w:rsid w:val="00EB339E"/>
    <w:rsid w:val="00EB3B7C"/>
    <w:rsid w:val="00EB3EBF"/>
    <w:rsid w:val="00EB429D"/>
    <w:rsid w:val="00EB6228"/>
    <w:rsid w:val="00EB7CA2"/>
    <w:rsid w:val="00EC18EA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15F7"/>
    <w:rsid w:val="00ED1985"/>
    <w:rsid w:val="00ED1B45"/>
    <w:rsid w:val="00ED1F72"/>
    <w:rsid w:val="00ED2754"/>
    <w:rsid w:val="00ED2A7B"/>
    <w:rsid w:val="00ED2E59"/>
    <w:rsid w:val="00ED3571"/>
    <w:rsid w:val="00ED3825"/>
    <w:rsid w:val="00ED3E1F"/>
    <w:rsid w:val="00ED448B"/>
    <w:rsid w:val="00ED4592"/>
    <w:rsid w:val="00ED4D0D"/>
    <w:rsid w:val="00ED4E73"/>
    <w:rsid w:val="00ED5C05"/>
    <w:rsid w:val="00ED7953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E10"/>
    <w:rsid w:val="00F030CE"/>
    <w:rsid w:val="00F030DF"/>
    <w:rsid w:val="00F039A4"/>
    <w:rsid w:val="00F0411C"/>
    <w:rsid w:val="00F0413F"/>
    <w:rsid w:val="00F04756"/>
    <w:rsid w:val="00F049CB"/>
    <w:rsid w:val="00F04C85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F6C"/>
    <w:rsid w:val="00F617F6"/>
    <w:rsid w:val="00F61D02"/>
    <w:rsid w:val="00F6282F"/>
    <w:rsid w:val="00F64063"/>
    <w:rsid w:val="00F6410C"/>
    <w:rsid w:val="00F64670"/>
    <w:rsid w:val="00F64F76"/>
    <w:rsid w:val="00F6551D"/>
    <w:rsid w:val="00F66ECA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434C"/>
    <w:rsid w:val="00F7440D"/>
    <w:rsid w:val="00F751DF"/>
    <w:rsid w:val="00F75A08"/>
    <w:rsid w:val="00F7614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9015E"/>
    <w:rsid w:val="00F91814"/>
    <w:rsid w:val="00F9258E"/>
    <w:rsid w:val="00F92C19"/>
    <w:rsid w:val="00F92E9D"/>
    <w:rsid w:val="00F93060"/>
    <w:rsid w:val="00F9399B"/>
    <w:rsid w:val="00F94FF6"/>
    <w:rsid w:val="00F95194"/>
    <w:rsid w:val="00F9569E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C01FC"/>
    <w:rsid w:val="00FC038D"/>
    <w:rsid w:val="00FC0603"/>
    <w:rsid w:val="00FC0BFE"/>
    <w:rsid w:val="00FC1523"/>
    <w:rsid w:val="00FC251B"/>
    <w:rsid w:val="00FC34D2"/>
    <w:rsid w:val="00FC352F"/>
    <w:rsid w:val="00FC382A"/>
    <w:rsid w:val="00FC49D7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2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8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791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64</cp:revision>
  <cp:lastPrinted>2022-12-13T06:48:00Z</cp:lastPrinted>
  <dcterms:created xsi:type="dcterms:W3CDTF">2023-03-08T08:50:00Z</dcterms:created>
  <dcterms:modified xsi:type="dcterms:W3CDTF">2023-03-08T10:24:00Z</dcterms:modified>
</cp:coreProperties>
</file>