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69CD" w14:textId="3CF2E4FB" w:rsidR="00CE4922" w:rsidRPr="002558E7" w:rsidRDefault="007548E4" w:rsidP="002558E7">
      <w:pPr>
        <w:pStyle w:val="Heading1"/>
        <w:rPr>
          <w:rFonts w:asciiTheme="majorHAnsi" w:hAnsiTheme="majorHAnsi"/>
        </w:rPr>
      </w:pPr>
      <w:r>
        <w:object w:dxaOrig="3840" w:dyaOrig="4141" w14:anchorId="575EE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7pt" o:ole="" fillcolor="window">
            <v:imagedata r:id="rId8" o:title=""/>
          </v:shape>
          <o:OLEObject Type="Embed" ProgID="Unknown" ShapeID="_x0000_i1025" DrawAspect="Content" ObjectID="_1765700785" r:id="rId9"/>
        </w:object>
      </w:r>
      <w:r w:rsidR="004C6374" w:rsidRPr="002558E7">
        <w:rPr>
          <w:rFonts w:asciiTheme="majorHAnsi" w:hAnsiTheme="majorHAnsi"/>
          <w:color w:val="365F91"/>
        </w:rPr>
        <w:t>REPPS cum BASTWICK</w:t>
      </w:r>
      <w:r w:rsidR="00CE4922" w:rsidRPr="002558E7">
        <w:rPr>
          <w:rFonts w:asciiTheme="majorHAnsi" w:hAnsiTheme="majorHAnsi"/>
          <w:color w:val="365F91"/>
        </w:rPr>
        <w:t xml:space="preserve"> PARISH</w:t>
      </w:r>
      <w:r w:rsidR="00AD6139" w:rsidRPr="002558E7">
        <w:rPr>
          <w:rFonts w:asciiTheme="majorHAnsi" w:hAnsiTheme="majorHAnsi"/>
          <w:color w:val="365F91"/>
        </w:rPr>
        <w:t xml:space="preserve"> </w:t>
      </w:r>
      <w:r w:rsidR="00CE4922" w:rsidRPr="002558E7">
        <w:rPr>
          <w:rFonts w:asciiTheme="majorHAnsi" w:hAnsiTheme="majorHAnsi"/>
          <w:color w:val="365F91"/>
        </w:rPr>
        <w:t>COUNCIL</w:t>
      </w:r>
    </w:p>
    <w:p w14:paraId="35D469CE" w14:textId="77777777" w:rsidR="00CE4922" w:rsidRDefault="00CE4922" w:rsidP="002558E7">
      <w:pPr>
        <w:pStyle w:val="Title"/>
        <w:rPr>
          <w:i/>
        </w:rPr>
      </w:pPr>
      <w:r>
        <w:t xml:space="preserve">FINANCIAL </w:t>
      </w:r>
      <w:r w:rsidRPr="002558E7">
        <w:rPr>
          <w:color w:val="17365D"/>
        </w:rPr>
        <w:t>REGULATIONS</w:t>
      </w:r>
      <w:r w:rsidR="00277548">
        <w:t xml:space="preserve"> [ENGLAND]</w:t>
      </w:r>
    </w:p>
    <w:p w14:paraId="677D206E" w14:textId="77777777" w:rsidR="00F253C4" w:rsidRPr="0075677F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b/>
          <w:bCs/>
          <w:iCs/>
          <w:spacing w:val="-3"/>
        </w:rPr>
      </w:pPr>
      <w:r w:rsidRPr="0075677F">
        <w:rPr>
          <w:b/>
          <w:bCs/>
          <w:iCs/>
          <w:spacing w:val="-3"/>
        </w:rPr>
        <w:t xml:space="preserve">Financial Regulations </w:t>
      </w:r>
    </w:p>
    <w:p w14:paraId="465202EA" w14:textId="77777777" w:rsidR="00F253C4" w:rsidRPr="0075677F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b/>
          <w:bCs/>
          <w:iCs/>
          <w:spacing w:val="-3"/>
        </w:rPr>
      </w:pPr>
      <w:r w:rsidRPr="0075677F">
        <w:rPr>
          <w:b/>
          <w:bCs/>
          <w:iCs/>
          <w:spacing w:val="-3"/>
        </w:rPr>
        <w:t xml:space="preserve">1. General </w:t>
      </w:r>
    </w:p>
    <w:p w14:paraId="53469483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These regulations govern how the Council conducts its financial affairs. They set out how all </w:t>
      </w:r>
    </w:p>
    <w:p w14:paraId="55BC46B2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money matters are dealt with (with reference to Governance &amp; Accountability ‘proper </w:t>
      </w:r>
    </w:p>
    <w:p w14:paraId="32F10417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practices’ practitioners’ guide) and should be complied with at all times. They are approved </w:t>
      </w:r>
    </w:p>
    <w:p w14:paraId="6336AFA2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by full council and can only be amended by full council as an agenda item with proper notice</w:t>
      </w:r>
    </w:p>
    <w:p w14:paraId="43FCCC6B" w14:textId="77777777" w:rsidR="00F253C4" w:rsidRPr="0075677F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b/>
          <w:bCs/>
          <w:iCs/>
          <w:spacing w:val="-3"/>
        </w:rPr>
      </w:pPr>
      <w:r w:rsidRPr="0075677F">
        <w:rPr>
          <w:b/>
          <w:bCs/>
          <w:iCs/>
          <w:spacing w:val="-3"/>
        </w:rPr>
        <w:t xml:space="preserve">2. The Budget </w:t>
      </w:r>
    </w:p>
    <w:p w14:paraId="543AF44B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The Budget is constructed referring to the last completed year, the present year and plans </w:t>
      </w:r>
    </w:p>
    <w:p w14:paraId="74BACFC3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for the next year. This will be approved by full council in time to submit the precept request </w:t>
      </w:r>
    </w:p>
    <w:p w14:paraId="3DC168F8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to the District Council. The RFO (Responsible Finance Officer – which in the case of </w:t>
      </w:r>
    </w:p>
    <w:p w14:paraId="3FE4D91F" w14:textId="4DFFA34F" w:rsidR="00F253C4" w:rsidRPr="00F253C4" w:rsidRDefault="00A12928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>
        <w:rPr>
          <w:iCs/>
          <w:spacing w:val="-3"/>
        </w:rPr>
        <w:t>Repps cum Bastwick</w:t>
      </w:r>
      <w:r w:rsidR="00F253C4" w:rsidRPr="00F253C4">
        <w:rPr>
          <w:iCs/>
          <w:spacing w:val="-3"/>
        </w:rPr>
        <w:t xml:space="preserve"> is the Clerk) reports quarterly to Council on actual spending against </w:t>
      </w:r>
    </w:p>
    <w:p w14:paraId="496A4ABC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budget highlighting significant variances. Unspent balances at the year-end are transferred </w:t>
      </w:r>
    </w:p>
    <w:p w14:paraId="0DC1EB49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into reserves. </w:t>
      </w:r>
    </w:p>
    <w:p w14:paraId="636C12F4" w14:textId="77777777" w:rsidR="00F253C4" w:rsidRPr="00A12928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b/>
          <w:bCs/>
          <w:iCs/>
          <w:spacing w:val="-3"/>
        </w:rPr>
      </w:pPr>
      <w:r w:rsidRPr="00A12928">
        <w:rPr>
          <w:b/>
          <w:bCs/>
          <w:iCs/>
          <w:spacing w:val="-3"/>
        </w:rPr>
        <w:t xml:space="preserve">3. Urgent expenditure </w:t>
      </w:r>
    </w:p>
    <w:p w14:paraId="442006C3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The Clerk may incur expenditure, subject to a limit of £500, which is of ‘extreme urgency’.</w:t>
      </w:r>
    </w:p>
    <w:p w14:paraId="1BB044CD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Such spending will be reported to the Council at its next meeting. </w:t>
      </w:r>
    </w:p>
    <w:p w14:paraId="544C3DC5" w14:textId="77777777" w:rsidR="00F253C4" w:rsidRPr="00A12928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b/>
          <w:bCs/>
          <w:iCs/>
          <w:spacing w:val="-3"/>
        </w:rPr>
      </w:pPr>
      <w:r w:rsidRPr="00A12928">
        <w:rPr>
          <w:b/>
          <w:bCs/>
          <w:iCs/>
          <w:spacing w:val="-3"/>
        </w:rPr>
        <w:t xml:space="preserve">4. Accounting and Audit </w:t>
      </w:r>
    </w:p>
    <w:p w14:paraId="0BEA8B7B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Accounting procedures and financial records shall be determined by the RFO. The RFO shall </w:t>
      </w:r>
    </w:p>
    <w:p w14:paraId="3FF5AA27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be responsible for preparing the Council’s financial statements, completing the relevant </w:t>
      </w:r>
    </w:p>
    <w:p w14:paraId="4E8D640C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sections of the Annual Governance and Accountability Return required by ‘proper practices’, </w:t>
      </w:r>
    </w:p>
    <w:p w14:paraId="2143FDF2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and submitting them to the Council in accordance with the statutory time limits.</w:t>
      </w:r>
    </w:p>
    <w:p w14:paraId="487201BC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The RFO will advertise Electors Rights, the Annual Governance and Accountability Return </w:t>
      </w:r>
    </w:p>
    <w:p w14:paraId="58B95473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and other financial documents as required by ‘proper </w:t>
      </w:r>
      <w:proofErr w:type="gramStart"/>
      <w:r w:rsidRPr="00F253C4">
        <w:rPr>
          <w:iCs/>
          <w:spacing w:val="-3"/>
        </w:rPr>
        <w:t>practices’</w:t>
      </w:r>
      <w:proofErr w:type="gramEnd"/>
      <w:r w:rsidRPr="00F253C4">
        <w:rPr>
          <w:iCs/>
          <w:spacing w:val="-3"/>
        </w:rPr>
        <w:t xml:space="preserve">. </w:t>
      </w:r>
    </w:p>
    <w:p w14:paraId="58E9A0BC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A suitably competent and independent person shall be appointed by the Council as its </w:t>
      </w:r>
    </w:p>
    <w:p w14:paraId="15C827CA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lastRenderedPageBreak/>
        <w:t xml:space="preserve">Internal Auditor, to undertake an annual review of the Council’s internal control systems </w:t>
      </w:r>
    </w:p>
    <w:p w14:paraId="3AAB1B8B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and report thereon to the Council. The appointed person shall complete the relevant </w:t>
      </w:r>
    </w:p>
    <w:p w14:paraId="514C6EF3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section of the Annual Governance and Accountability Return. All reports by the Internal </w:t>
      </w:r>
    </w:p>
    <w:p w14:paraId="7C4936BE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Auditor shall be considered by Council. Any recommendations shall be implemented or </w:t>
      </w:r>
    </w:p>
    <w:p w14:paraId="1FC60864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reasons why they are not, recorded in the minutes.</w:t>
      </w:r>
    </w:p>
    <w:p w14:paraId="0B3CB76D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The Council shall review the effectiveness of its internal audit arrangements and internal </w:t>
      </w:r>
    </w:p>
    <w:p w14:paraId="335594EF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control (as set out in its Internal Control Policy) on an annual basis. </w:t>
      </w:r>
    </w:p>
    <w:p w14:paraId="753F6179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The use of any form of corporate credit card is not permitted. The Clerk may make </w:t>
      </w:r>
    </w:p>
    <w:p w14:paraId="1B8B5832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payments on their personal credit/debit card, with prior approval of the Council, and this </w:t>
      </w:r>
    </w:p>
    <w:p w14:paraId="4BC325BE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will be reimbursed.</w:t>
      </w:r>
    </w:p>
    <w:p w14:paraId="188BD0FA" w14:textId="77777777" w:rsidR="00F253C4" w:rsidRPr="00122009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b/>
          <w:bCs/>
          <w:iCs/>
          <w:spacing w:val="-3"/>
        </w:rPr>
      </w:pPr>
      <w:r w:rsidRPr="00122009">
        <w:rPr>
          <w:b/>
          <w:bCs/>
          <w:iCs/>
          <w:spacing w:val="-3"/>
        </w:rPr>
        <w:t xml:space="preserve">5. Banking </w:t>
      </w:r>
    </w:p>
    <w:p w14:paraId="46DCD053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Monies received shall be banked on a regular basis by the RFO. Wherever possible </w:t>
      </w:r>
    </w:p>
    <w:p w14:paraId="2030E143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arrangements for handling large quantities of cash shall involve at least two people.</w:t>
      </w:r>
    </w:p>
    <w:p w14:paraId="0E3E8A67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Bank reconciliations of all accounts shall be presented to the Council quarterly.</w:t>
      </w:r>
    </w:p>
    <w:p w14:paraId="10505AB3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Invoices for payment shall be checked by the Clerk and entered onto a schedule, forming </w:t>
      </w:r>
    </w:p>
    <w:p w14:paraId="75B4513A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part of the agenda, for approval by the Council. Payments shall be made by cheque signed </w:t>
      </w:r>
    </w:p>
    <w:p w14:paraId="219D13DC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by two authorised members or by electronic banking where one person (usually the RFO) </w:t>
      </w:r>
    </w:p>
    <w:p w14:paraId="220FA714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submits the payment and two authorised members authorise the payment. </w:t>
      </w:r>
    </w:p>
    <w:p w14:paraId="4D898108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Payments may be made between council meetings subject to prior Council approval (unless </w:t>
      </w:r>
    </w:p>
    <w:p w14:paraId="2F27F6C9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within the Clerk’s delegated authority). These must be reported at the next meeting, with </w:t>
      </w:r>
    </w:p>
    <w:p w14:paraId="2B333F8F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appropriate explanations.</w:t>
      </w:r>
    </w:p>
    <w:p w14:paraId="681A0FD0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Direct debit or standing order payments may be permitted, with the approval of the Council, </w:t>
      </w:r>
    </w:p>
    <w:p w14:paraId="4ADD879D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for regular items such as utility bills or payroll. Amounts so paid shall be reported to the </w:t>
      </w:r>
    </w:p>
    <w:p w14:paraId="2FA85ED7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Council along with the normal payment schedule.</w:t>
      </w:r>
    </w:p>
    <w:p w14:paraId="694B188C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The RFO may move money between bank accounts without prior approval by the Council.</w:t>
      </w:r>
    </w:p>
    <w:p w14:paraId="00F9A6C7" w14:textId="77777777" w:rsidR="00F253C4" w:rsidRPr="00FA2251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b/>
          <w:bCs/>
          <w:iCs/>
          <w:spacing w:val="-3"/>
        </w:rPr>
      </w:pPr>
      <w:r w:rsidRPr="00FA2251">
        <w:rPr>
          <w:b/>
          <w:bCs/>
          <w:iCs/>
          <w:spacing w:val="-3"/>
        </w:rPr>
        <w:t xml:space="preserve">6. Salaries </w:t>
      </w:r>
    </w:p>
    <w:p w14:paraId="047FD3B3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The RFO must ensure that all salary and other relevant payments comply with PAYE and </w:t>
      </w:r>
    </w:p>
    <w:p w14:paraId="36E91E5F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other rules issued by HMRC and are approved by the Council. The Clerk must keep a time </w:t>
      </w:r>
    </w:p>
    <w:p w14:paraId="283EE528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sheet. </w:t>
      </w:r>
    </w:p>
    <w:p w14:paraId="0FEA046E" w14:textId="77777777" w:rsidR="00F253C4" w:rsidRPr="00FA2251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b/>
          <w:bCs/>
          <w:iCs/>
          <w:spacing w:val="-3"/>
        </w:rPr>
      </w:pPr>
      <w:r w:rsidRPr="00FA2251">
        <w:rPr>
          <w:b/>
          <w:bCs/>
          <w:iCs/>
          <w:spacing w:val="-3"/>
        </w:rPr>
        <w:t xml:space="preserve">7. Payments and Receipts </w:t>
      </w:r>
    </w:p>
    <w:p w14:paraId="1FB89BB9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lastRenderedPageBreak/>
        <w:t xml:space="preserve">The RFO shall issue invoices promptly and institute efficient collection arrangements. </w:t>
      </w:r>
    </w:p>
    <w:p w14:paraId="083ABEAF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Irrecoverable amounts shall be written off by the Council, following a report from the RFO.</w:t>
      </w:r>
    </w:p>
    <w:p w14:paraId="50B1F513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VAT claims and returns shall be completed promptly by the RFO.</w:t>
      </w:r>
    </w:p>
    <w:p w14:paraId="5613A7E7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Before committing to expenditure, the RFO shall check that funds are available within the </w:t>
      </w:r>
    </w:p>
    <w:p w14:paraId="4B1D2621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budget and that the Council has the necessary power to incur the expenditure.</w:t>
      </w:r>
    </w:p>
    <w:p w14:paraId="384C9854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Before placing an order, the clerk shall strive to obtain three estimates for items costing in </w:t>
      </w:r>
    </w:p>
    <w:p w14:paraId="6D7CAE46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excess of £500, for items in excess of £3,000 three quotes shall be obtained.</w:t>
      </w:r>
    </w:p>
    <w:p w14:paraId="63369283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Where the Council intends to procure or award a public supply contract, public service </w:t>
      </w:r>
    </w:p>
    <w:p w14:paraId="3F9F98C3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contract or public works contract as defined by The Public Contracts Regulations 2015 ("the </w:t>
      </w:r>
    </w:p>
    <w:p w14:paraId="68B43D44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Regulations") which is valued at £25,000 or more, the Council shall comply with the relevant </w:t>
      </w:r>
    </w:p>
    <w:p w14:paraId="659F3E08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requirements of the Regulations.</w:t>
      </w:r>
    </w:p>
    <w:p w14:paraId="291B9B10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The full requirements of The Regulations, as applicable, shall be followed in respect of the </w:t>
      </w:r>
    </w:p>
    <w:p w14:paraId="23188CB5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tendering and award of a public supply contract, public service contract or public works </w:t>
      </w:r>
    </w:p>
    <w:p w14:paraId="7FDAB1B3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contract which </w:t>
      </w:r>
      <w:proofErr w:type="gramStart"/>
      <w:r w:rsidRPr="00F253C4">
        <w:rPr>
          <w:iCs/>
          <w:spacing w:val="-3"/>
        </w:rPr>
        <w:t>exceed</w:t>
      </w:r>
      <w:proofErr w:type="gramEnd"/>
      <w:r w:rsidRPr="00F253C4">
        <w:rPr>
          <w:iCs/>
          <w:spacing w:val="-3"/>
        </w:rPr>
        <w:t xml:space="preserve"> thresholds in The Regulations set by the Public Contracts Directive </w:t>
      </w:r>
    </w:p>
    <w:p w14:paraId="03E017D7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2014/24/EU (which may change from time to time).</w:t>
      </w:r>
    </w:p>
    <w:p w14:paraId="46FF57AA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When applications are made to waive financial regulations relating to contracts to enable a </w:t>
      </w:r>
    </w:p>
    <w:p w14:paraId="4CD2F650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price to be negotiated without competition, the reason shall be embodied in a </w:t>
      </w:r>
    </w:p>
    <w:p w14:paraId="544047EF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recommendation to the Council.</w:t>
      </w:r>
    </w:p>
    <w:p w14:paraId="411472BE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Such invitation to tender shall state the general nature of the intended contract and the </w:t>
      </w:r>
    </w:p>
    <w:p w14:paraId="4882B179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Clerk shall obtain the necessary technical assistance to prepare a specification in </w:t>
      </w:r>
    </w:p>
    <w:p w14:paraId="58DF4F9D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appropriate cases. The invitation shall in addition state that tenders must be addressed to </w:t>
      </w:r>
    </w:p>
    <w:p w14:paraId="09FE2004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the Clerk in the ordinary course of post. Each tendering firm shall be supplied with a </w:t>
      </w:r>
    </w:p>
    <w:p w14:paraId="751EF518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specifically marked envelope in which the tender is to be sealed and remain sealed until the </w:t>
      </w:r>
    </w:p>
    <w:p w14:paraId="3FAD8A09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prescribed date for opening tenders for that contract. All sealed tenders shall be opened at </w:t>
      </w:r>
    </w:p>
    <w:p w14:paraId="7F955FE5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the same time on the prescribed date by the Clerk in the presence of at least one member </w:t>
      </w:r>
    </w:p>
    <w:p w14:paraId="208CD239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of Council.</w:t>
      </w:r>
    </w:p>
    <w:p w14:paraId="55699C43" w14:textId="77777777" w:rsidR="00F253C4" w:rsidRPr="00FF1989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b/>
          <w:bCs/>
          <w:iCs/>
          <w:spacing w:val="-3"/>
        </w:rPr>
      </w:pPr>
      <w:r w:rsidRPr="00FF1989">
        <w:rPr>
          <w:b/>
          <w:bCs/>
          <w:iCs/>
          <w:spacing w:val="-3"/>
        </w:rPr>
        <w:t xml:space="preserve">8. Assets </w:t>
      </w:r>
    </w:p>
    <w:p w14:paraId="4F9CA216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Assets shall be recorded on an asset register, which shall be reviewed annually by the </w:t>
      </w:r>
    </w:p>
    <w:p w14:paraId="47030779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Council. Where appropriate, assets shall be inspected annually and properly maintained and </w:t>
      </w:r>
    </w:p>
    <w:p w14:paraId="5A4292DC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sufficient funds shall be included in the budget to enable this to happen.</w:t>
      </w:r>
    </w:p>
    <w:p w14:paraId="4708DCF6" w14:textId="77777777" w:rsidR="00F253C4" w:rsidRPr="00FF1989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b/>
          <w:bCs/>
          <w:iCs/>
          <w:spacing w:val="-3"/>
        </w:rPr>
      </w:pPr>
      <w:r w:rsidRPr="00FF1989">
        <w:rPr>
          <w:b/>
          <w:bCs/>
          <w:iCs/>
          <w:spacing w:val="-3"/>
        </w:rPr>
        <w:lastRenderedPageBreak/>
        <w:t xml:space="preserve">9. Risk Management </w:t>
      </w:r>
    </w:p>
    <w:p w14:paraId="3A119771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The Council needs to be aware of the significant risks that it faces and decide how to </w:t>
      </w:r>
    </w:p>
    <w:p w14:paraId="4FEBAE3B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manage them. The risks will be assessed, and action taken to minimise the risk. This will be </w:t>
      </w:r>
    </w:p>
    <w:p w14:paraId="1F87E1A8" w14:textId="77777777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recorded in a Risk Management Document. Risk can be managed through Insurance, risk </w:t>
      </w:r>
    </w:p>
    <w:p w14:paraId="3AE8A3CD" w14:textId="77777777" w:rsid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>assessments and policies all of which must be reviewed.</w:t>
      </w:r>
    </w:p>
    <w:p w14:paraId="6305C420" w14:textId="77777777" w:rsidR="007462F7" w:rsidRPr="00F253C4" w:rsidRDefault="007462F7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</w:p>
    <w:p w14:paraId="09E0CB0A" w14:textId="2AF1A34E" w:rsidR="00F253C4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Reviewed </w:t>
      </w:r>
      <w:r w:rsidR="007462F7">
        <w:rPr>
          <w:iCs/>
          <w:spacing w:val="-3"/>
        </w:rPr>
        <w:t>January 2024</w:t>
      </w:r>
    </w:p>
    <w:p w14:paraId="35D469CF" w14:textId="38186AFC" w:rsidR="00626F57" w:rsidRPr="00F253C4" w:rsidRDefault="00F253C4" w:rsidP="00F253C4">
      <w:pPr>
        <w:tabs>
          <w:tab w:val="center" w:pos="4680"/>
        </w:tabs>
        <w:suppressAutoHyphens/>
        <w:spacing w:beforeLines="60" w:before="144" w:afterLines="60" w:after="144" w:line="276" w:lineRule="auto"/>
        <w:rPr>
          <w:iCs/>
          <w:spacing w:val="-3"/>
        </w:rPr>
      </w:pPr>
      <w:r w:rsidRPr="00F253C4">
        <w:rPr>
          <w:iCs/>
          <w:spacing w:val="-3"/>
        </w:rPr>
        <w:t xml:space="preserve">To be reviewed December </w:t>
      </w:r>
      <w:r w:rsidR="007462F7">
        <w:rPr>
          <w:iCs/>
          <w:spacing w:val="-3"/>
        </w:rPr>
        <w:t>2026</w:t>
      </w:r>
    </w:p>
    <w:sectPr w:rsidR="00626F57" w:rsidRPr="00F253C4" w:rsidSect="00C306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3" w:bottom="1418" w:left="1134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4CD3" w14:textId="77777777" w:rsidR="00643379" w:rsidRDefault="00643379">
      <w:r>
        <w:separator/>
      </w:r>
    </w:p>
  </w:endnote>
  <w:endnote w:type="continuationSeparator" w:id="0">
    <w:p w14:paraId="5C308578" w14:textId="77777777" w:rsidR="00643379" w:rsidRDefault="0064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4963" w14:textId="77777777" w:rsidR="00AB1860" w:rsidRDefault="00AB1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6AC9" w14:textId="77777777" w:rsidR="0099662F" w:rsidRPr="00411338" w:rsidRDefault="0099662F" w:rsidP="00D77A22">
    <w:pPr>
      <w:pStyle w:val="Footer"/>
      <w:jc w:val="right"/>
      <w:rPr>
        <w:sz w:val="14"/>
      </w:rPr>
    </w:pPr>
  </w:p>
  <w:p w14:paraId="35D46ACA" w14:textId="77777777" w:rsidR="0099662F" w:rsidRPr="00D77A22" w:rsidRDefault="00995C3E" w:rsidP="00D77A22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pacing w:val="-3"/>
        <w:sz w:val="18"/>
        <w:szCs w:val="18"/>
      </w:rPr>
    </w:pPr>
    <w:r>
      <w:rPr>
        <w:spacing w:val="-3"/>
        <w:sz w:val="18"/>
        <w:szCs w:val="18"/>
      </w:rPr>
      <w:t>MODEL</w:t>
    </w:r>
    <w:r w:rsidR="008C4629" w:rsidRPr="00D77A22">
      <w:rPr>
        <w:spacing w:val="-3"/>
        <w:sz w:val="18"/>
        <w:szCs w:val="18"/>
      </w:rPr>
      <w:t xml:space="preserve"> FINANCIAL REGULATIONS</w:t>
    </w:r>
    <w:r w:rsidR="008C4629" w:rsidRPr="00D77A22">
      <w:rPr>
        <w:spacing w:val="-3"/>
        <w:sz w:val="18"/>
        <w:szCs w:val="18"/>
      </w:rPr>
      <w:tab/>
    </w:r>
    <w:r w:rsidR="008C4629" w:rsidRPr="00D77A22">
      <w:rPr>
        <w:spacing w:val="-3"/>
        <w:sz w:val="18"/>
        <w:szCs w:val="18"/>
      </w:rPr>
      <w:tab/>
      <w:t xml:space="preserve">Page </w:t>
    </w:r>
    <w:r w:rsidR="007026F2" w:rsidRPr="00D77A22">
      <w:rPr>
        <w:spacing w:val="-3"/>
        <w:sz w:val="18"/>
        <w:szCs w:val="18"/>
      </w:rPr>
      <w:fldChar w:fldCharType="begin"/>
    </w:r>
    <w:r w:rsidR="008C4629" w:rsidRPr="00D77A22">
      <w:rPr>
        <w:spacing w:val="-3"/>
        <w:sz w:val="18"/>
        <w:szCs w:val="18"/>
      </w:rPr>
      <w:instrText xml:space="preserve"> PAGE  \* Arabic  \* MERGEFORMAT </w:instrText>
    </w:r>
    <w:r w:rsidR="007026F2" w:rsidRPr="00D77A22">
      <w:rPr>
        <w:spacing w:val="-3"/>
        <w:sz w:val="18"/>
        <w:szCs w:val="18"/>
      </w:rPr>
      <w:fldChar w:fldCharType="separate"/>
    </w:r>
    <w:r w:rsidR="00D06256">
      <w:rPr>
        <w:noProof/>
        <w:spacing w:val="-3"/>
        <w:sz w:val="18"/>
        <w:szCs w:val="18"/>
      </w:rPr>
      <w:t>2</w:t>
    </w:r>
    <w:r w:rsidR="007026F2" w:rsidRPr="00D77A22">
      <w:rPr>
        <w:spacing w:val="-3"/>
        <w:sz w:val="18"/>
        <w:szCs w:val="18"/>
      </w:rPr>
      <w:fldChar w:fldCharType="end"/>
    </w:r>
    <w:r w:rsidR="008C4629" w:rsidRPr="00D77A22">
      <w:rPr>
        <w:spacing w:val="-3"/>
        <w:sz w:val="18"/>
        <w:szCs w:val="18"/>
      </w:rPr>
      <w:t xml:space="preserve"> of </w:t>
    </w:r>
    <w:fldSimple w:instr=" NUMPAGES  \* Arabic  \* MERGEFORMAT ">
      <w:r w:rsidR="00D06256" w:rsidRPr="00D06256">
        <w:rPr>
          <w:noProof/>
          <w:spacing w:val="-3"/>
          <w:sz w:val="18"/>
          <w:szCs w:val="18"/>
        </w:rPr>
        <w:t>18</w:t>
      </w:r>
    </w:fldSimple>
  </w:p>
  <w:p w14:paraId="6B735D02" w14:textId="77777777" w:rsidR="00FF7C36" w:rsidRDefault="00FF7C36" w:rsidP="00D77A22">
    <w:pPr>
      <w:tabs>
        <w:tab w:val="left" w:pos="8505"/>
      </w:tabs>
      <w:ind w:right="-142"/>
      <w:rPr>
        <w:spacing w:val="-3"/>
        <w:sz w:val="18"/>
        <w:szCs w:val="18"/>
      </w:rPr>
    </w:pPr>
    <w:r>
      <w:rPr>
        <w:spacing w:val="-3"/>
        <w:sz w:val="18"/>
        <w:szCs w:val="18"/>
      </w:rPr>
      <w:t>January 2024</w:t>
    </w:r>
  </w:p>
  <w:p w14:paraId="1831037A" w14:textId="77777777" w:rsidR="00FF7C36" w:rsidRDefault="00FF7C36" w:rsidP="00D77A22">
    <w:pPr>
      <w:tabs>
        <w:tab w:val="left" w:pos="8505"/>
      </w:tabs>
      <w:ind w:right="-142"/>
      <w:rPr>
        <w:spacing w:val="-3"/>
        <w:sz w:val="18"/>
        <w:szCs w:val="18"/>
      </w:rPr>
    </w:pPr>
    <w:r>
      <w:rPr>
        <w:spacing w:val="-3"/>
        <w:sz w:val="18"/>
        <w:szCs w:val="18"/>
      </w:rPr>
      <w:t>Clerk and Responsible Finance Officer Tracy Neave 28 Blenheim Avenue Martham Norfolk NR29 4TW</w:t>
    </w:r>
  </w:p>
  <w:p w14:paraId="35D46ACB" w14:textId="18C2A10A" w:rsidR="00D77A22" w:rsidRPr="00411338" w:rsidRDefault="00FF7C36" w:rsidP="00D77A22">
    <w:pPr>
      <w:tabs>
        <w:tab w:val="left" w:pos="8505"/>
      </w:tabs>
      <w:ind w:right="-142"/>
      <w:rPr>
        <w:sz w:val="18"/>
      </w:rPr>
    </w:pPr>
    <w:r>
      <w:rPr>
        <w:spacing w:val="-3"/>
        <w:sz w:val="18"/>
        <w:szCs w:val="18"/>
      </w:rPr>
      <w:t xml:space="preserve">Email: </w:t>
    </w:r>
    <w:hyperlink r:id="rId1" w:history="1">
      <w:r w:rsidR="008969F6" w:rsidRPr="00F837BE">
        <w:rPr>
          <w:rStyle w:val="Hyperlink"/>
          <w:spacing w:val="-3"/>
          <w:sz w:val="18"/>
          <w:szCs w:val="18"/>
        </w:rPr>
        <w:t>reppspc@yahoo.com</w:t>
      </w:r>
    </w:hyperlink>
    <w:r w:rsidR="008969F6">
      <w:rPr>
        <w:spacing w:val="-3"/>
        <w:sz w:val="18"/>
        <w:szCs w:val="18"/>
      </w:rPr>
      <w:t xml:space="preserve">   Telephone: 07402959854</w:t>
    </w:r>
    <w:r w:rsidR="00D77A22" w:rsidRPr="00D77A22">
      <w:rPr>
        <w:spacing w:val="-3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63F7" w14:textId="6D8DD32B" w:rsidR="00AB1860" w:rsidRPr="00AB1860" w:rsidRDefault="00AB1860" w:rsidP="00AB1860">
    <w:pPr>
      <w:pStyle w:val="Footer"/>
      <w:ind w:left="-180" w:right="-334"/>
      <w:rPr>
        <w:bCs/>
        <w:sz w:val="18"/>
        <w:szCs w:val="18"/>
      </w:rPr>
    </w:pPr>
    <w:r w:rsidRPr="00AB1860">
      <w:rPr>
        <w:bCs/>
        <w:sz w:val="18"/>
        <w:szCs w:val="18"/>
      </w:rPr>
      <w:t>MODEL FINANCIAL REGULATIONS</w:t>
    </w:r>
    <w:r w:rsidRPr="00AB1860">
      <w:rPr>
        <w:bCs/>
        <w:sz w:val="18"/>
        <w:szCs w:val="18"/>
      </w:rPr>
      <w:tab/>
    </w:r>
    <w:r w:rsidRPr="00AB1860">
      <w:rPr>
        <w:bCs/>
        <w:sz w:val="18"/>
        <w:szCs w:val="18"/>
      </w:rPr>
      <w:tab/>
      <w:t>Page</w:t>
    </w:r>
    <w:r w:rsidRPr="00AB1860">
      <w:rPr>
        <w:bCs/>
        <w:sz w:val="18"/>
        <w:szCs w:val="18"/>
      </w:rPr>
      <w:t xml:space="preserve"> 1</w:t>
    </w:r>
    <w:r w:rsidRPr="00AB1860">
      <w:rPr>
        <w:bCs/>
        <w:sz w:val="18"/>
        <w:szCs w:val="18"/>
      </w:rPr>
      <w:t xml:space="preserve"> of 4</w:t>
    </w:r>
  </w:p>
  <w:p w14:paraId="608BBC37" w14:textId="77777777" w:rsidR="00AB1860" w:rsidRPr="00AB1860" w:rsidRDefault="00AB1860" w:rsidP="00AB1860">
    <w:pPr>
      <w:pStyle w:val="Footer"/>
      <w:ind w:left="-180" w:right="-334"/>
      <w:rPr>
        <w:bCs/>
        <w:sz w:val="18"/>
        <w:szCs w:val="18"/>
      </w:rPr>
    </w:pPr>
    <w:r w:rsidRPr="00AB1860">
      <w:rPr>
        <w:bCs/>
        <w:sz w:val="18"/>
        <w:szCs w:val="18"/>
      </w:rPr>
      <w:t>January 2024</w:t>
    </w:r>
  </w:p>
  <w:p w14:paraId="6BC080BD" w14:textId="77777777" w:rsidR="00AB1860" w:rsidRPr="00AB1860" w:rsidRDefault="00AB1860" w:rsidP="00AB1860">
    <w:pPr>
      <w:pStyle w:val="Footer"/>
      <w:ind w:left="-180" w:right="-334"/>
      <w:rPr>
        <w:bCs/>
        <w:sz w:val="18"/>
        <w:szCs w:val="18"/>
      </w:rPr>
    </w:pPr>
    <w:r w:rsidRPr="00AB1860">
      <w:rPr>
        <w:bCs/>
        <w:sz w:val="18"/>
        <w:szCs w:val="18"/>
      </w:rPr>
      <w:t>Clerk and Responsible Finance Officer Tracy Neave 28 Blenheim Avenue Martham Norfolk NR29 4TW</w:t>
    </w:r>
  </w:p>
  <w:p w14:paraId="7F777745" w14:textId="5317CF0A" w:rsidR="00AB1860" w:rsidRPr="00AB1860" w:rsidRDefault="00AB1860" w:rsidP="00AB1860">
    <w:pPr>
      <w:pStyle w:val="Footer"/>
      <w:ind w:left="-180" w:right="-334"/>
      <w:rPr>
        <w:b/>
        <w:sz w:val="20"/>
      </w:rPr>
    </w:pPr>
    <w:r w:rsidRPr="00AB1860">
      <w:rPr>
        <w:bCs/>
        <w:sz w:val="18"/>
        <w:szCs w:val="18"/>
      </w:rPr>
      <w:t>Email: reppspc@yahoo.com   Telephone: 07402959854</w:t>
    </w:r>
    <w:r w:rsidRPr="00AB1860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9BBB" w14:textId="77777777" w:rsidR="00643379" w:rsidRDefault="00643379">
      <w:r>
        <w:separator/>
      </w:r>
    </w:p>
  </w:footnote>
  <w:footnote w:type="continuationSeparator" w:id="0">
    <w:p w14:paraId="78E251C6" w14:textId="77777777" w:rsidR="00643379" w:rsidRDefault="0064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EC28" w14:textId="77777777" w:rsidR="00AB1860" w:rsidRDefault="00AB1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6AC8" w14:textId="77777777" w:rsidR="0099662F" w:rsidRDefault="0099662F">
    <w:pPr>
      <w:pStyle w:val="Header"/>
      <w:spacing w:after="60"/>
      <w:ind w:left="-180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A751" w14:textId="77777777" w:rsidR="00AB1860" w:rsidRDefault="00AB1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766B3B"/>
    <w:multiLevelType w:val="multilevel"/>
    <w:tmpl w:val="4994192E"/>
    <w:lvl w:ilvl="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2" w15:restartNumberingAfterBreak="0">
    <w:nsid w:val="06C308B8"/>
    <w:multiLevelType w:val="multilevel"/>
    <w:tmpl w:val="BA3654A6"/>
    <w:lvl w:ilvl="0">
      <w:start w:val="1"/>
      <w:numFmt w:val="decimal"/>
      <w:lvlText w:val="%1."/>
      <w:lvlJc w:val="left"/>
      <w:pPr>
        <w:ind w:left="1440" w:hanging="10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05C01"/>
    <w:multiLevelType w:val="multilevel"/>
    <w:tmpl w:val="9874323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0A396F24"/>
    <w:multiLevelType w:val="multilevel"/>
    <w:tmpl w:val="27C29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37B2E"/>
    <w:multiLevelType w:val="multilevel"/>
    <w:tmpl w:val="D9AC5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44460"/>
    <w:multiLevelType w:val="multilevel"/>
    <w:tmpl w:val="973A3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472CE1"/>
    <w:multiLevelType w:val="multilevel"/>
    <w:tmpl w:val="F4CCDC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156DBF"/>
    <w:multiLevelType w:val="hybridMultilevel"/>
    <w:tmpl w:val="7812B9CA"/>
    <w:lvl w:ilvl="0" w:tplc="936886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2D6C34"/>
    <w:multiLevelType w:val="hybridMultilevel"/>
    <w:tmpl w:val="8E8C2952"/>
    <w:lvl w:ilvl="0" w:tplc="E56CF834">
      <w:start w:val="1"/>
      <w:numFmt w:val="bullet"/>
      <w:lvlText w:val="o"/>
      <w:lvlJc w:val="left"/>
      <w:pPr>
        <w:tabs>
          <w:tab w:val="num" w:pos="1723"/>
        </w:tabs>
        <w:ind w:left="1723" w:hanging="28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10" w15:restartNumberingAfterBreak="0">
    <w:nsid w:val="17F001F6"/>
    <w:multiLevelType w:val="hybridMultilevel"/>
    <w:tmpl w:val="9CB0B8FA"/>
    <w:lvl w:ilvl="0" w:tplc="635E8C88">
      <w:start w:val="1"/>
      <w:numFmt w:val="bullet"/>
      <w:lvlText w:val="o"/>
      <w:lvlJc w:val="left"/>
      <w:pPr>
        <w:tabs>
          <w:tab w:val="num" w:pos="1723"/>
        </w:tabs>
        <w:ind w:left="1723" w:hanging="28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1" w15:restartNumberingAfterBreak="0">
    <w:nsid w:val="1A252E8A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4E46E6"/>
    <w:multiLevelType w:val="singleLevel"/>
    <w:tmpl w:val="934E9B78"/>
    <w:lvl w:ilvl="0">
      <w:start w:val="1"/>
      <w:numFmt w:val="lowerRoman"/>
      <w:lvlText w:val="(%1)"/>
      <w:lvlJc w:val="left"/>
      <w:pPr>
        <w:tabs>
          <w:tab w:val="num" w:pos="2157"/>
        </w:tabs>
        <w:ind w:left="2157" w:hanging="720"/>
      </w:pPr>
      <w:rPr>
        <w:rFonts w:hint="default"/>
      </w:rPr>
    </w:lvl>
  </w:abstractNum>
  <w:abstractNum w:abstractNumId="13" w15:restartNumberingAfterBreak="0">
    <w:nsid w:val="1C633062"/>
    <w:multiLevelType w:val="multilevel"/>
    <w:tmpl w:val="AB322CB2"/>
    <w:lvl w:ilvl="0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630990"/>
    <w:multiLevelType w:val="hybridMultilevel"/>
    <w:tmpl w:val="F2E4DE6E"/>
    <w:lvl w:ilvl="0" w:tplc="E56CF834">
      <w:start w:val="1"/>
      <w:numFmt w:val="bullet"/>
      <w:lvlText w:val="o"/>
      <w:lvlJc w:val="left"/>
      <w:pPr>
        <w:tabs>
          <w:tab w:val="num" w:pos="1723"/>
        </w:tabs>
        <w:ind w:left="1723" w:hanging="28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15" w15:restartNumberingAfterBreak="0">
    <w:nsid w:val="1FDC779C"/>
    <w:multiLevelType w:val="hybridMultilevel"/>
    <w:tmpl w:val="EDC407EA"/>
    <w:lvl w:ilvl="0" w:tplc="0DA85E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0273946"/>
    <w:multiLevelType w:val="hybridMultilevel"/>
    <w:tmpl w:val="D27C57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602EE4"/>
    <w:multiLevelType w:val="hybridMultilevel"/>
    <w:tmpl w:val="390AC2B2"/>
    <w:lvl w:ilvl="0" w:tplc="E56CF834">
      <w:start w:val="1"/>
      <w:numFmt w:val="bullet"/>
      <w:lvlText w:val="o"/>
      <w:lvlJc w:val="left"/>
      <w:pPr>
        <w:tabs>
          <w:tab w:val="num" w:pos="2127"/>
        </w:tabs>
        <w:ind w:left="2127" w:hanging="283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702E1"/>
    <w:multiLevelType w:val="multilevel"/>
    <w:tmpl w:val="4A424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2563B8"/>
    <w:multiLevelType w:val="hybridMultilevel"/>
    <w:tmpl w:val="B4744946"/>
    <w:lvl w:ilvl="0" w:tplc="B866C9E4">
      <w:start w:val="1"/>
      <w:numFmt w:val="lowerLetter"/>
      <w:lvlText w:val="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BB73C37"/>
    <w:multiLevelType w:val="multilevel"/>
    <w:tmpl w:val="A8043098"/>
    <w:lvl w:ilvl="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21" w15:restartNumberingAfterBreak="0">
    <w:nsid w:val="2DD159C5"/>
    <w:multiLevelType w:val="multilevel"/>
    <w:tmpl w:val="5602DB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2E4D7C34"/>
    <w:multiLevelType w:val="multilevel"/>
    <w:tmpl w:val="27C29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55EDC"/>
    <w:multiLevelType w:val="multilevel"/>
    <w:tmpl w:val="3C3634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32C56A98"/>
    <w:multiLevelType w:val="multilevel"/>
    <w:tmpl w:val="362CB1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6772C1A"/>
    <w:multiLevelType w:val="multilevel"/>
    <w:tmpl w:val="27C29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2C5C06"/>
    <w:multiLevelType w:val="multilevel"/>
    <w:tmpl w:val="5D9E0C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9D26689"/>
    <w:multiLevelType w:val="hybridMultilevel"/>
    <w:tmpl w:val="EED4CA1C"/>
    <w:lvl w:ilvl="0" w:tplc="51A49A40">
      <w:start w:val="9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3B834995"/>
    <w:multiLevelType w:val="multilevel"/>
    <w:tmpl w:val="23C6B510"/>
    <w:lvl w:ilvl="0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9B408B"/>
    <w:multiLevelType w:val="multilevel"/>
    <w:tmpl w:val="2020B5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0B2216B"/>
    <w:multiLevelType w:val="hybridMultilevel"/>
    <w:tmpl w:val="7FA09082"/>
    <w:lvl w:ilvl="0" w:tplc="E56CF834">
      <w:start w:val="1"/>
      <w:numFmt w:val="bullet"/>
      <w:lvlText w:val="o"/>
      <w:lvlJc w:val="left"/>
      <w:pPr>
        <w:tabs>
          <w:tab w:val="num" w:pos="1723"/>
        </w:tabs>
        <w:ind w:left="1723" w:hanging="28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31" w15:restartNumberingAfterBreak="0">
    <w:nsid w:val="40CC1065"/>
    <w:multiLevelType w:val="multilevel"/>
    <w:tmpl w:val="1C2283F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2" w15:restartNumberingAfterBreak="0">
    <w:nsid w:val="437B7C66"/>
    <w:multiLevelType w:val="multilevel"/>
    <w:tmpl w:val="D610BF04"/>
    <w:lvl w:ilvl="0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6F86B7B"/>
    <w:multiLevelType w:val="hybridMultilevel"/>
    <w:tmpl w:val="2208E268"/>
    <w:lvl w:ilvl="0" w:tplc="A90C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218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86A531D"/>
    <w:multiLevelType w:val="hybridMultilevel"/>
    <w:tmpl w:val="9DD21D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020E02"/>
    <w:multiLevelType w:val="hybridMultilevel"/>
    <w:tmpl w:val="F74CDB22"/>
    <w:lvl w:ilvl="0" w:tplc="B9548162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B0004E2"/>
    <w:multiLevelType w:val="multilevel"/>
    <w:tmpl w:val="10B670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DA579EC"/>
    <w:multiLevelType w:val="hybridMultilevel"/>
    <w:tmpl w:val="A8600F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CC324B64">
      <w:start w:val="1"/>
      <w:numFmt w:val="lowerLetter"/>
      <w:lvlText w:val="%5."/>
      <w:lvlJc w:val="left"/>
      <w:pPr>
        <w:ind w:left="1418" w:hanging="567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826E9A"/>
    <w:multiLevelType w:val="hybridMultilevel"/>
    <w:tmpl w:val="99666F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4E9B78">
      <w:start w:val="1"/>
      <w:numFmt w:val="lowerRoman"/>
      <w:lvlText w:val="(%5)"/>
      <w:lvlJc w:val="left"/>
      <w:pPr>
        <w:ind w:left="1418" w:hanging="567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0F0956"/>
    <w:multiLevelType w:val="hybridMultilevel"/>
    <w:tmpl w:val="D610BF04"/>
    <w:lvl w:ilvl="0" w:tplc="635E8C8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C15B4D"/>
    <w:multiLevelType w:val="multilevel"/>
    <w:tmpl w:val="D77C3AE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4AE6806"/>
    <w:multiLevelType w:val="multilevel"/>
    <w:tmpl w:val="D8DAE1E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5836496D"/>
    <w:multiLevelType w:val="hybridMultilevel"/>
    <w:tmpl w:val="4994192E"/>
    <w:lvl w:ilvl="0" w:tplc="0809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45" w15:restartNumberingAfterBreak="0">
    <w:nsid w:val="5A0D6A46"/>
    <w:multiLevelType w:val="multilevel"/>
    <w:tmpl w:val="EB98B3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BD65C47"/>
    <w:multiLevelType w:val="multilevel"/>
    <w:tmpl w:val="2212835A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1.1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5C4E6B37"/>
    <w:multiLevelType w:val="hybridMultilevel"/>
    <w:tmpl w:val="B90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E35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71036B"/>
    <w:multiLevelType w:val="hybridMultilevel"/>
    <w:tmpl w:val="0D8C03F4"/>
    <w:lvl w:ilvl="0" w:tplc="3670CDD6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5FB27CA1"/>
    <w:multiLevelType w:val="multilevel"/>
    <w:tmpl w:val="4994192E"/>
    <w:lvl w:ilvl="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50" w15:restartNumberingAfterBreak="0">
    <w:nsid w:val="60765A7F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082162D"/>
    <w:multiLevelType w:val="hybridMultilevel"/>
    <w:tmpl w:val="D4B239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B93D98"/>
    <w:multiLevelType w:val="hybridMultilevel"/>
    <w:tmpl w:val="B7B64D64"/>
    <w:lvl w:ilvl="0" w:tplc="2B1AE49C">
      <w:start w:val="1"/>
      <w:numFmt w:val="lowerLetter"/>
      <w:lvlText w:val="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 w15:restartNumberingAfterBreak="0">
    <w:nsid w:val="62325AEE"/>
    <w:multiLevelType w:val="multilevel"/>
    <w:tmpl w:val="973A3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5787454"/>
    <w:multiLevelType w:val="hybridMultilevel"/>
    <w:tmpl w:val="CD8C24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C983776">
      <w:start w:val="1"/>
      <w:numFmt w:val="lowerLetter"/>
      <w:lvlText w:val="%5."/>
      <w:lvlJc w:val="left"/>
      <w:pPr>
        <w:ind w:left="1418" w:hanging="567"/>
      </w:pPr>
      <w:rPr>
        <w:rFonts w:hint="default"/>
      </w:rPr>
    </w:lvl>
    <w:lvl w:ilvl="5" w:tplc="23D63662">
      <w:start w:val="1"/>
      <w:numFmt w:val="lowerRoman"/>
      <w:lvlText w:val="%6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772C16"/>
    <w:multiLevelType w:val="multilevel"/>
    <w:tmpl w:val="C576E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B5A26EC"/>
    <w:multiLevelType w:val="multilevel"/>
    <w:tmpl w:val="CBA41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B65542B"/>
    <w:multiLevelType w:val="multilevel"/>
    <w:tmpl w:val="EFAC435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6F6E2AF4"/>
    <w:multiLevelType w:val="multilevel"/>
    <w:tmpl w:val="11F2D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70506C4E"/>
    <w:multiLevelType w:val="multilevel"/>
    <w:tmpl w:val="87F421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2DA6CD0"/>
    <w:multiLevelType w:val="multilevel"/>
    <w:tmpl w:val="5D700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2FA3EB7"/>
    <w:multiLevelType w:val="multilevel"/>
    <w:tmpl w:val="8D569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40A678A"/>
    <w:multiLevelType w:val="multilevel"/>
    <w:tmpl w:val="C0E6BF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77E449EF"/>
    <w:multiLevelType w:val="hybridMultilevel"/>
    <w:tmpl w:val="5F107DA8"/>
    <w:lvl w:ilvl="0" w:tplc="FFFFFFFF">
      <w:start w:val="1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A71A62"/>
    <w:multiLevelType w:val="hybridMultilevel"/>
    <w:tmpl w:val="A8043098"/>
    <w:lvl w:ilvl="0" w:tplc="0809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65" w15:restartNumberingAfterBreak="0">
    <w:nsid w:val="7C411431"/>
    <w:multiLevelType w:val="multilevel"/>
    <w:tmpl w:val="D27C57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CC67DBE"/>
    <w:multiLevelType w:val="multilevel"/>
    <w:tmpl w:val="C0E6BF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83745735">
    <w:abstractNumId w:val="34"/>
  </w:num>
  <w:num w:numId="2" w16cid:durableId="248194034">
    <w:abstractNumId w:val="0"/>
  </w:num>
  <w:num w:numId="3" w16cid:durableId="2001078509">
    <w:abstractNumId w:val="12"/>
  </w:num>
  <w:num w:numId="4" w16cid:durableId="1389571277">
    <w:abstractNumId w:val="63"/>
  </w:num>
  <w:num w:numId="5" w16cid:durableId="7753578">
    <w:abstractNumId w:val="27"/>
  </w:num>
  <w:num w:numId="6" w16cid:durableId="157113434">
    <w:abstractNumId w:val="7"/>
  </w:num>
  <w:num w:numId="7" w16cid:durableId="1871796969">
    <w:abstractNumId w:val="62"/>
  </w:num>
  <w:num w:numId="8" w16cid:durableId="519126945">
    <w:abstractNumId w:val="24"/>
  </w:num>
  <w:num w:numId="9" w16cid:durableId="1297367508">
    <w:abstractNumId w:val="29"/>
  </w:num>
  <w:num w:numId="10" w16cid:durableId="2063091371">
    <w:abstractNumId w:val="21"/>
  </w:num>
  <w:num w:numId="11" w16cid:durableId="427968986">
    <w:abstractNumId w:val="43"/>
  </w:num>
  <w:num w:numId="12" w16cid:durableId="1080059199">
    <w:abstractNumId w:val="48"/>
  </w:num>
  <w:num w:numId="13" w16cid:durableId="2021614506">
    <w:abstractNumId w:val="45"/>
  </w:num>
  <w:num w:numId="14" w16cid:durableId="1441023346">
    <w:abstractNumId w:val="26"/>
  </w:num>
  <w:num w:numId="15" w16cid:durableId="1758555485">
    <w:abstractNumId w:val="57"/>
  </w:num>
  <w:num w:numId="16" w16cid:durableId="2061316258">
    <w:abstractNumId w:val="38"/>
  </w:num>
  <w:num w:numId="17" w16cid:durableId="445734619">
    <w:abstractNumId w:val="10"/>
  </w:num>
  <w:num w:numId="18" w16cid:durableId="1613824239">
    <w:abstractNumId w:val="19"/>
  </w:num>
  <w:num w:numId="19" w16cid:durableId="1359352213">
    <w:abstractNumId w:val="36"/>
  </w:num>
  <w:num w:numId="20" w16cid:durableId="736900899">
    <w:abstractNumId w:val="16"/>
  </w:num>
  <w:num w:numId="21" w16cid:durableId="1088503334">
    <w:abstractNumId w:val="66"/>
  </w:num>
  <w:num w:numId="22" w16cid:durableId="49616687">
    <w:abstractNumId w:val="5"/>
  </w:num>
  <w:num w:numId="23" w16cid:durableId="965547120">
    <w:abstractNumId w:val="65"/>
  </w:num>
  <w:num w:numId="24" w16cid:durableId="419839813">
    <w:abstractNumId w:val="44"/>
  </w:num>
  <w:num w:numId="25" w16cid:durableId="929435415">
    <w:abstractNumId w:val="49"/>
  </w:num>
  <w:num w:numId="26" w16cid:durableId="463499416">
    <w:abstractNumId w:val="1"/>
  </w:num>
  <w:num w:numId="27" w16cid:durableId="609170129">
    <w:abstractNumId w:val="64"/>
  </w:num>
  <w:num w:numId="28" w16cid:durableId="1584097917">
    <w:abstractNumId w:val="20"/>
  </w:num>
  <w:num w:numId="29" w16cid:durableId="84232448">
    <w:abstractNumId w:val="41"/>
  </w:num>
  <w:num w:numId="30" w16cid:durableId="1493527503">
    <w:abstractNumId w:val="32"/>
  </w:num>
  <w:num w:numId="31" w16cid:durableId="25452791">
    <w:abstractNumId w:val="17"/>
  </w:num>
  <w:num w:numId="32" w16cid:durableId="1832213751">
    <w:abstractNumId w:val="58"/>
  </w:num>
  <w:num w:numId="33" w16cid:durableId="481435510">
    <w:abstractNumId w:val="59"/>
  </w:num>
  <w:num w:numId="34" w16cid:durableId="2059551106">
    <w:abstractNumId w:val="13"/>
  </w:num>
  <w:num w:numId="35" w16cid:durableId="1113285265">
    <w:abstractNumId w:val="9"/>
  </w:num>
  <w:num w:numId="36" w16cid:durableId="693961889">
    <w:abstractNumId w:val="30"/>
  </w:num>
  <w:num w:numId="37" w16cid:durableId="2032294121">
    <w:abstractNumId w:val="15"/>
  </w:num>
  <w:num w:numId="38" w16cid:durableId="638148962">
    <w:abstractNumId w:val="14"/>
  </w:num>
  <w:num w:numId="39" w16cid:durableId="1848518294">
    <w:abstractNumId w:val="52"/>
  </w:num>
  <w:num w:numId="40" w16cid:durableId="922298384">
    <w:abstractNumId w:val="10"/>
  </w:num>
  <w:num w:numId="41" w16cid:durableId="278876150">
    <w:abstractNumId w:val="46"/>
  </w:num>
  <w:num w:numId="42" w16cid:durableId="1883906785">
    <w:abstractNumId w:val="2"/>
  </w:num>
  <w:num w:numId="43" w16cid:durableId="1744833559">
    <w:abstractNumId w:val="8"/>
  </w:num>
  <w:num w:numId="44" w16cid:durableId="1362779723">
    <w:abstractNumId w:val="37"/>
  </w:num>
  <w:num w:numId="45" w16cid:durableId="1934124993">
    <w:abstractNumId w:val="33"/>
  </w:num>
  <w:num w:numId="46" w16cid:durableId="260112697">
    <w:abstractNumId w:val="55"/>
  </w:num>
  <w:num w:numId="47" w16cid:durableId="1752853370">
    <w:abstractNumId w:val="25"/>
  </w:num>
  <w:num w:numId="48" w16cid:durableId="701630726">
    <w:abstractNumId w:val="4"/>
  </w:num>
  <w:num w:numId="49" w16cid:durableId="634138788">
    <w:abstractNumId w:val="22"/>
  </w:num>
  <w:num w:numId="50" w16cid:durableId="598176454">
    <w:abstractNumId w:val="28"/>
  </w:num>
  <w:num w:numId="51" w16cid:durableId="1072698161">
    <w:abstractNumId w:val="11"/>
  </w:num>
  <w:num w:numId="52" w16cid:durableId="1958559749">
    <w:abstractNumId w:val="50"/>
  </w:num>
  <w:num w:numId="53" w16cid:durableId="571697627">
    <w:abstractNumId w:val="23"/>
  </w:num>
  <w:num w:numId="54" w16cid:durableId="2145999946">
    <w:abstractNumId w:val="31"/>
  </w:num>
  <w:num w:numId="55" w16cid:durableId="1031800268">
    <w:abstractNumId w:val="3"/>
  </w:num>
  <w:num w:numId="56" w16cid:durableId="747730920">
    <w:abstractNumId w:val="47"/>
  </w:num>
  <w:num w:numId="57" w16cid:durableId="719208234">
    <w:abstractNumId w:val="6"/>
  </w:num>
  <w:num w:numId="58" w16cid:durableId="1650086343">
    <w:abstractNumId w:val="53"/>
  </w:num>
  <w:num w:numId="59" w16cid:durableId="221138148">
    <w:abstractNumId w:val="18"/>
  </w:num>
  <w:num w:numId="60" w16cid:durableId="784812982">
    <w:abstractNumId w:val="56"/>
  </w:num>
  <w:num w:numId="61" w16cid:durableId="456144708">
    <w:abstractNumId w:val="61"/>
  </w:num>
  <w:num w:numId="62" w16cid:durableId="1718435343">
    <w:abstractNumId w:val="35"/>
  </w:num>
  <w:num w:numId="63" w16cid:durableId="937055553">
    <w:abstractNumId w:val="60"/>
  </w:num>
  <w:num w:numId="64" w16cid:durableId="1143740653">
    <w:abstractNumId w:val="39"/>
  </w:num>
  <w:num w:numId="65" w16cid:durableId="767578988">
    <w:abstractNumId w:val="40"/>
  </w:num>
  <w:num w:numId="66" w16cid:durableId="456264206">
    <w:abstractNumId w:val="54"/>
  </w:num>
  <w:num w:numId="67" w16cid:durableId="1187214995">
    <w:abstractNumId w:val="42"/>
  </w:num>
  <w:num w:numId="68" w16cid:durableId="976183930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36"/>
    <w:rsid w:val="0000148D"/>
    <w:rsid w:val="000053D4"/>
    <w:rsid w:val="00036BF1"/>
    <w:rsid w:val="00041AF7"/>
    <w:rsid w:val="000432B9"/>
    <w:rsid w:val="0004558E"/>
    <w:rsid w:val="000504D7"/>
    <w:rsid w:val="000514DD"/>
    <w:rsid w:val="00054656"/>
    <w:rsid w:val="000574BC"/>
    <w:rsid w:val="00073E71"/>
    <w:rsid w:val="00076AC9"/>
    <w:rsid w:val="000846CB"/>
    <w:rsid w:val="000A277A"/>
    <w:rsid w:val="000B0129"/>
    <w:rsid w:val="000B0B55"/>
    <w:rsid w:val="000C07E1"/>
    <w:rsid w:val="000D2425"/>
    <w:rsid w:val="000E0B1D"/>
    <w:rsid w:val="000E66D3"/>
    <w:rsid w:val="000F26E7"/>
    <w:rsid w:val="000F6225"/>
    <w:rsid w:val="001077EE"/>
    <w:rsid w:val="00113070"/>
    <w:rsid w:val="00117FFE"/>
    <w:rsid w:val="001208DB"/>
    <w:rsid w:val="00122009"/>
    <w:rsid w:val="00124943"/>
    <w:rsid w:val="0014483C"/>
    <w:rsid w:val="00151B71"/>
    <w:rsid w:val="00152637"/>
    <w:rsid w:val="00162DB8"/>
    <w:rsid w:val="001661E6"/>
    <w:rsid w:val="00177D2E"/>
    <w:rsid w:val="00197849"/>
    <w:rsid w:val="001A4077"/>
    <w:rsid w:val="001B4FCC"/>
    <w:rsid w:val="001C4344"/>
    <w:rsid w:val="001C5429"/>
    <w:rsid w:val="001D7DC3"/>
    <w:rsid w:val="001F22F5"/>
    <w:rsid w:val="001F7D45"/>
    <w:rsid w:val="00201DF9"/>
    <w:rsid w:val="00203039"/>
    <w:rsid w:val="0022260E"/>
    <w:rsid w:val="002249A2"/>
    <w:rsid w:val="0022668A"/>
    <w:rsid w:val="002335E9"/>
    <w:rsid w:val="00236026"/>
    <w:rsid w:val="00240026"/>
    <w:rsid w:val="0024645C"/>
    <w:rsid w:val="00250842"/>
    <w:rsid w:val="00250B8D"/>
    <w:rsid w:val="002545D7"/>
    <w:rsid w:val="002558E7"/>
    <w:rsid w:val="00262DE6"/>
    <w:rsid w:val="00262EFB"/>
    <w:rsid w:val="002646A6"/>
    <w:rsid w:val="00275119"/>
    <w:rsid w:val="00277548"/>
    <w:rsid w:val="00282D96"/>
    <w:rsid w:val="002A35DE"/>
    <w:rsid w:val="002A4F3C"/>
    <w:rsid w:val="002A727F"/>
    <w:rsid w:val="002C10E0"/>
    <w:rsid w:val="002C39AF"/>
    <w:rsid w:val="002C7FBC"/>
    <w:rsid w:val="002D3FC9"/>
    <w:rsid w:val="002D496F"/>
    <w:rsid w:val="002F2C28"/>
    <w:rsid w:val="002F4DD6"/>
    <w:rsid w:val="00300DBB"/>
    <w:rsid w:val="0030246C"/>
    <w:rsid w:val="00303551"/>
    <w:rsid w:val="00304473"/>
    <w:rsid w:val="003102A6"/>
    <w:rsid w:val="00316757"/>
    <w:rsid w:val="00322385"/>
    <w:rsid w:val="00352BE6"/>
    <w:rsid w:val="0035523B"/>
    <w:rsid w:val="00355CBA"/>
    <w:rsid w:val="00372813"/>
    <w:rsid w:val="003923AA"/>
    <w:rsid w:val="003A7D2E"/>
    <w:rsid w:val="003B5164"/>
    <w:rsid w:val="003C15E8"/>
    <w:rsid w:val="003F59A1"/>
    <w:rsid w:val="003F5C1F"/>
    <w:rsid w:val="00400F77"/>
    <w:rsid w:val="00411338"/>
    <w:rsid w:val="00444F1A"/>
    <w:rsid w:val="00454BF6"/>
    <w:rsid w:val="00455939"/>
    <w:rsid w:val="00463C77"/>
    <w:rsid w:val="00466F33"/>
    <w:rsid w:val="00473849"/>
    <w:rsid w:val="0049489C"/>
    <w:rsid w:val="00495713"/>
    <w:rsid w:val="004A139A"/>
    <w:rsid w:val="004B3FC7"/>
    <w:rsid w:val="004C08A9"/>
    <w:rsid w:val="004C2EA1"/>
    <w:rsid w:val="004C6374"/>
    <w:rsid w:val="004C6B41"/>
    <w:rsid w:val="004D2680"/>
    <w:rsid w:val="004D278C"/>
    <w:rsid w:val="004D4733"/>
    <w:rsid w:val="004E1074"/>
    <w:rsid w:val="004E565D"/>
    <w:rsid w:val="004E6F48"/>
    <w:rsid w:val="005004DD"/>
    <w:rsid w:val="00502CBB"/>
    <w:rsid w:val="005063A6"/>
    <w:rsid w:val="0051780F"/>
    <w:rsid w:val="0052119C"/>
    <w:rsid w:val="00537F9D"/>
    <w:rsid w:val="00545088"/>
    <w:rsid w:val="00553C2E"/>
    <w:rsid w:val="00560766"/>
    <w:rsid w:val="005725C5"/>
    <w:rsid w:val="00572D22"/>
    <w:rsid w:val="005746CD"/>
    <w:rsid w:val="00575C5B"/>
    <w:rsid w:val="005801D4"/>
    <w:rsid w:val="00597AEA"/>
    <w:rsid w:val="005A075E"/>
    <w:rsid w:val="005A6DD2"/>
    <w:rsid w:val="005B3F67"/>
    <w:rsid w:val="005E1185"/>
    <w:rsid w:val="005E12C6"/>
    <w:rsid w:val="005E42AB"/>
    <w:rsid w:val="005E6074"/>
    <w:rsid w:val="005E6D7B"/>
    <w:rsid w:val="005E7918"/>
    <w:rsid w:val="00604C80"/>
    <w:rsid w:val="00614A0F"/>
    <w:rsid w:val="006216AD"/>
    <w:rsid w:val="00626F57"/>
    <w:rsid w:val="00632562"/>
    <w:rsid w:val="00634437"/>
    <w:rsid w:val="00636897"/>
    <w:rsid w:val="00643379"/>
    <w:rsid w:val="00650A35"/>
    <w:rsid w:val="0066028B"/>
    <w:rsid w:val="00662322"/>
    <w:rsid w:val="00664416"/>
    <w:rsid w:val="0066507C"/>
    <w:rsid w:val="006937A6"/>
    <w:rsid w:val="0069707D"/>
    <w:rsid w:val="006A5380"/>
    <w:rsid w:val="006A5419"/>
    <w:rsid w:val="006A7922"/>
    <w:rsid w:val="006B6029"/>
    <w:rsid w:val="006E60A8"/>
    <w:rsid w:val="006F14A6"/>
    <w:rsid w:val="006F3B29"/>
    <w:rsid w:val="007010DB"/>
    <w:rsid w:val="007026F2"/>
    <w:rsid w:val="00703EFB"/>
    <w:rsid w:val="00710B8C"/>
    <w:rsid w:val="00723830"/>
    <w:rsid w:val="00723B62"/>
    <w:rsid w:val="00726BE1"/>
    <w:rsid w:val="007462F7"/>
    <w:rsid w:val="007472BB"/>
    <w:rsid w:val="007548E4"/>
    <w:rsid w:val="0075677F"/>
    <w:rsid w:val="00757A58"/>
    <w:rsid w:val="00760024"/>
    <w:rsid w:val="00761931"/>
    <w:rsid w:val="00795AF6"/>
    <w:rsid w:val="007A4DD9"/>
    <w:rsid w:val="007A798C"/>
    <w:rsid w:val="007C3F14"/>
    <w:rsid w:val="007E3103"/>
    <w:rsid w:val="007E52C7"/>
    <w:rsid w:val="007E6BA4"/>
    <w:rsid w:val="007F11E3"/>
    <w:rsid w:val="007F1A82"/>
    <w:rsid w:val="00805102"/>
    <w:rsid w:val="0080641F"/>
    <w:rsid w:val="00815DC1"/>
    <w:rsid w:val="0082171C"/>
    <w:rsid w:val="00843614"/>
    <w:rsid w:val="00865C34"/>
    <w:rsid w:val="00871EA3"/>
    <w:rsid w:val="00872C57"/>
    <w:rsid w:val="00885A8D"/>
    <w:rsid w:val="00886347"/>
    <w:rsid w:val="00892710"/>
    <w:rsid w:val="00894B1A"/>
    <w:rsid w:val="008969F6"/>
    <w:rsid w:val="008A0F62"/>
    <w:rsid w:val="008A50ED"/>
    <w:rsid w:val="008B382E"/>
    <w:rsid w:val="008B5E50"/>
    <w:rsid w:val="008C4629"/>
    <w:rsid w:val="008C5910"/>
    <w:rsid w:val="008C76D1"/>
    <w:rsid w:val="008D48FE"/>
    <w:rsid w:val="008E23E7"/>
    <w:rsid w:val="008E5736"/>
    <w:rsid w:val="008E5F81"/>
    <w:rsid w:val="0090340D"/>
    <w:rsid w:val="00932518"/>
    <w:rsid w:val="00932F65"/>
    <w:rsid w:val="00933C35"/>
    <w:rsid w:val="00935C44"/>
    <w:rsid w:val="00936B74"/>
    <w:rsid w:val="00937367"/>
    <w:rsid w:val="009406E2"/>
    <w:rsid w:val="00943E1B"/>
    <w:rsid w:val="00945209"/>
    <w:rsid w:val="00946682"/>
    <w:rsid w:val="00947EF6"/>
    <w:rsid w:val="00952E41"/>
    <w:rsid w:val="00954D92"/>
    <w:rsid w:val="009554F7"/>
    <w:rsid w:val="00963F08"/>
    <w:rsid w:val="0097746D"/>
    <w:rsid w:val="00983565"/>
    <w:rsid w:val="009866F7"/>
    <w:rsid w:val="00995C3E"/>
    <w:rsid w:val="0099662F"/>
    <w:rsid w:val="009B3CCB"/>
    <w:rsid w:val="009D0CAF"/>
    <w:rsid w:val="009D34DB"/>
    <w:rsid w:val="009F0C99"/>
    <w:rsid w:val="009F1810"/>
    <w:rsid w:val="009F3940"/>
    <w:rsid w:val="009F47CE"/>
    <w:rsid w:val="009F7829"/>
    <w:rsid w:val="00A00945"/>
    <w:rsid w:val="00A123FB"/>
    <w:rsid w:val="00A12603"/>
    <w:rsid w:val="00A12928"/>
    <w:rsid w:val="00A14CC4"/>
    <w:rsid w:val="00A26F56"/>
    <w:rsid w:val="00A2756B"/>
    <w:rsid w:val="00A276CD"/>
    <w:rsid w:val="00A35408"/>
    <w:rsid w:val="00A432F6"/>
    <w:rsid w:val="00A5744A"/>
    <w:rsid w:val="00A70BA8"/>
    <w:rsid w:val="00A82F98"/>
    <w:rsid w:val="00A9342A"/>
    <w:rsid w:val="00AA28F7"/>
    <w:rsid w:val="00AA3656"/>
    <w:rsid w:val="00AA52E5"/>
    <w:rsid w:val="00AB1860"/>
    <w:rsid w:val="00AB31B7"/>
    <w:rsid w:val="00AB639E"/>
    <w:rsid w:val="00AC71AB"/>
    <w:rsid w:val="00AD6139"/>
    <w:rsid w:val="00AF3A83"/>
    <w:rsid w:val="00AF6938"/>
    <w:rsid w:val="00B047D5"/>
    <w:rsid w:val="00B13781"/>
    <w:rsid w:val="00B27E49"/>
    <w:rsid w:val="00B42776"/>
    <w:rsid w:val="00B438D5"/>
    <w:rsid w:val="00B51CC7"/>
    <w:rsid w:val="00B638C3"/>
    <w:rsid w:val="00B677DF"/>
    <w:rsid w:val="00B71457"/>
    <w:rsid w:val="00B80A4D"/>
    <w:rsid w:val="00B85286"/>
    <w:rsid w:val="00BA3501"/>
    <w:rsid w:val="00BC438F"/>
    <w:rsid w:val="00BD64D4"/>
    <w:rsid w:val="00BF3176"/>
    <w:rsid w:val="00C01E54"/>
    <w:rsid w:val="00C05BA0"/>
    <w:rsid w:val="00C255AC"/>
    <w:rsid w:val="00C3065E"/>
    <w:rsid w:val="00C44175"/>
    <w:rsid w:val="00C459D8"/>
    <w:rsid w:val="00C51AFD"/>
    <w:rsid w:val="00C52A3F"/>
    <w:rsid w:val="00C576B2"/>
    <w:rsid w:val="00C75788"/>
    <w:rsid w:val="00C77A1C"/>
    <w:rsid w:val="00C85642"/>
    <w:rsid w:val="00C942C2"/>
    <w:rsid w:val="00CA57F6"/>
    <w:rsid w:val="00CA69BD"/>
    <w:rsid w:val="00CC0394"/>
    <w:rsid w:val="00CC1688"/>
    <w:rsid w:val="00CC4635"/>
    <w:rsid w:val="00CE4221"/>
    <w:rsid w:val="00CE4266"/>
    <w:rsid w:val="00CE4922"/>
    <w:rsid w:val="00CE51E2"/>
    <w:rsid w:val="00CE53B2"/>
    <w:rsid w:val="00CF12E5"/>
    <w:rsid w:val="00CF4A79"/>
    <w:rsid w:val="00D02153"/>
    <w:rsid w:val="00D06256"/>
    <w:rsid w:val="00D07D5B"/>
    <w:rsid w:val="00D13A9F"/>
    <w:rsid w:val="00D14BFE"/>
    <w:rsid w:val="00D27EF2"/>
    <w:rsid w:val="00D348EB"/>
    <w:rsid w:val="00D42863"/>
    <w:rsid w:val="00D428B0"/>
    <w:rsid w:val="00D50392"/>
    <w:rsid w:val="00D57D91"/>
    <w:rsid w:val="00D70A87"/>
    <w:rsid w:val="00D71A16"/>
    <w:rsid w:val="00D732EB"/>
    <w:rsid w:val="00D77A22"/>
    <w:rsid w:val="00D81283"/>
    <w:rsid w:val="00D823D7"/>
    <w:rsid w:val="00DA2ECA"/>
    <w:rsid w:val="00DB33E3"/>
    <w:rsid w:val="00DC2939"/>
    <w:rsid w:val="00DE2891"/>
    <w:rsid w:val="00DE5AEE"/>
    <w:rsid w:val="00DF065F"/>
    <w:rsid w:val="00DF6CF6"/>
    <w:rsid w:val="00E04557"/>
    <w:rsid w:val="00E105BB"/>
    <w:rsid w:val="00E17848"/>
    <w:rsid w:val="00E23347"/>
    <w:rsid w:val="00E3580A"/>
    <w:rsid w:val="00E400DF"/>
    <w:rsid w:val="00E534A2"/>
    <w:rsid w:val="00E57031"/>
    <w:rsid w:val="00E616D5"/>
    <w:rsid w:val="00E633AF"/>
    <w:rsid w:val="00E6733B"/>
    <w:rsid w:val="00E75E30"/>
    <w:rsid w:val="00E8116E"/>
    <w:rsid w:val="00EA04E4"/>
    <w:rsid w:val="00EB2BE4"/>
    <w:rsid w:val="00EB55CE"/>
    <w:rsid w:val="00EE4E77"/>
    <w:rsid w:val="00EE55C0"/>
    <w:rsid w:val="00F025E4"/>
    <w:rsid w:val="00F15125"/>
    <w:rsid w:val="00F15790"/>
    <w:rsid w:val="00F2002C"/>
    <w:rsid w:val="00F21922"/>
    <w:rsid w:val="00F22FE2"/>
    <w:rsid w:val="00F23C9A"/>
    <w:rsid w:val="00F2438F"/>
    <w:rsid w:val="00F253C4"/>
    <w:rsid w:val="00F26493"/>
    <w:rsid w:val="00F26C52"/>
    <w:rsid w:val="00F31076"/>
    <w:rsid w:val="00F37C18"/>
    <w:rsid w:val="00F37D5A"/>
    <w:rsid w:val="00F41ADE"/>
    <w:rsid w:val="00F454ED"/>
    <w:rsid w:val="00F50269"/>
    <w:rsid w:val="00F51885"/>
    <w:rsid w:val="00F522E4"/>
    <w:rsid w:val="00F60F7D"/>
    <w:rsid w:val="00F6268C"/>
    <w:rsid w:val="00F62C9F"/>
    <w:rsid w:val="00F7030E"/>
    <w:rsid w:val="00F73DB4"/>
    <w:rsid w:val="00F741CD"/>
    <w:rsid w:val="00F84470"/>
    <w:rsid w:val="00FA2251"/>
    <w:rsid w:val="00FB18BA"/>
    <w:rsid w:val="00FB1A85"/>
    <w:rsid w:val="00FB6924"/>
    <w:rsid w:val="00FD0656"/>
    <w:rsid w:val="00FD1A49"/>
    <w:rsid w:val="00FD2701"/>
    <w:rsid w:val="00FD7BB6"/>
    <w:rsid w:val="00FE4017"/>
    <w:rsid w:val="00FE5CE9"/>
    <w:rsid w:val="00FF1989"/>
    <w:rsid w:val="00FF314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D469CD"/>
  <w15:docId w15:val="{3470AA9F-3E14-477D-A27B-15433868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A79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F4A7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4A79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CF4A79"/>
    <w:pPr>
      <w:ind w:left="566" w:hanging="283"/>
    </w:pPr>
  </w:style>
  <w:style w:type="paragraph" w:styleId="Date">
    <w:name w:val="Date"/>
    <w:basedOn w:val="Normal"/>
    <w:next w:val="Normal"/>
    <w:rsid w:val="00CF4A79"/>
  </w:style>
  <w:style w:type="paragraph" w:styleId="ListBullet3">
    <w:name w:val="List Bullet 3"/>
    <w:basedOn w:val="Normal"/>
    <w:autoRedefine/>
    <w:rsid w:val="00CF4A79"/>
    <w:pPr>
      <w:numPr>
        <w:numId w:val="2"/>
      </w:numPr>
    </w:pPr>
  </w:style>
  <w:style w:type="paragraph" w:styleId="ListContinue2">
    <w:name w:val="List Continue 2"/>
    <w:basedOn w:val="Normal"/>
    <w:rsid w:val="00CF4A79"/>
    <w:pPr>
      <w:spacing w:after="120"/>
      <w:ind w:left="566"/>
    </w:pPr>
  </w:style>
  <w:style w:type="paragraph" w:styleId="Header">
    <w:name w:val="header"/>
    <w:basedOn w:val="Normal"/>
    <w:rsid w:val="00CF4A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4A79"/>
    <w:pPr>
      <w:tabs>
        <w:tab w:val="center" w:pos="4320"/>
        <w:tab w:val="right" w:pos="8640"/>
      </w:tabs>
    </w:pPr>
    <w:rPr>
      <w:rFonts w:cs="Times New Roman"/>
    </w:rPr>
  </w:style>
  <w:style w:type="character" w:styleId="Hyperlink">
    <w:name w:val="Hyperlink"/>
    <w:uiPriority w:val="99"/>
    <w:rsid w:val="00CF4A79"/>
    <w:rPr>
      <w:color w:val="0000FF"/>
      <w:u w:val="single"/>
    </w:rPr>
  </w:style>
  <w:style w:type="paragraph" w:customStyle="1" w:styleId="DefaultText">
    <w:name w:val="Default Text"/>
    <w:basedOn w:val="Normal"/>
    <w:rsid w:val="00CF4A79"/>
    <w:pPr>
      <w:widowControl w:val="0"/>
    </w:pPr>
    <w:rPr>
      <w:rFonts w:ascii="Garamond" w:hAnsi="Garamond"/>
      <w:sz w:val="26"/>
      <w:szCs w:val="20"/>
      <w:lang w:val="en-US"/>
    </w:rPr>
  </w:style>
  <w:style w:type="paragraph" w:styleId="BodyTextIndent">
    <w:name w:val="Body Text Indent"/>
    <w:basedOn w:val="Normal"/>
    <w:rsid w:val="00CF4A7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1080" w:hanging="1080"/>
      <w:jc w:val="both"/>
    </w:pPr>
    <w:rPr>
      <w:spacing w:val="-3"/>
    </w:rPr>
  </w:style>
  <w:style w:type="paragraph" w:styleId="BodyTextIndent2">
    <w:name w:val="Body Text Indent 2"/>
    <w:basedOn w:val="Normal"/>
    <w:rsid w:val="00CF4A7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2160" w:hanging="2160"/>
      <w:jc w:val="both"/>
    </w:pPr>
    <w:rPr>
      <w:spacing w:val="-3"/>
    </w:rPr>
  </w:style>
  <w:style w:type="paragraph" w:styleId="BodyText">
    <w:name w:val="Body Text"/>
    <w:basedOn w:val="Normal"/>
    <w:rsid w:val="00CF4A79"/>
    <w:pPr>
      <w:tabs>
        <w:tab w:val="left" w:pos="-1440"/>
        <w:tab w:val="left" w:pos="-720"/>
        <w:tab w:val="left" w:pos="1080"/>
        <w:tab w:val="left" w:pos="1440"/>
      </w:tabs>
      <w:suppressAutoHyphens/>
      <w:spacing w:after="120"/>
      <w:jc w:val="both"/>
    </w:pPr>
    <w:rPr>
      <w:spacing w:val="-3"/>
    </w:rPr>
  </w:style>
  <w:style w:type="paragraph" w:styleId="BodyText2">
    <w:name w:val="Body Text 2"/>
    <w:basedOn w:val="Normal"/>
    <w:rsid w:val="00CF4A7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</w:pPr>
    <w:rPr>
      <w:rFonts w:ascii="Tahoma" w:hAnsi="Tahoma" w:cs="Tahoma"/>
      <w:i/>
      <w:iCs/>
      <w:spacing w:val="-3"/>
    </w:rPr>
  </w:style>
  <w:style w:type="table" w:styleId="TableGrid">
    <w:name w:val="Table Grid"/>
    <w:basedOn w:val="TableNormal"/>
    <w:rsid w:val="001D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4A7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40026"/>
    <w:rPr>
      <w:sz w:val="16"/>
      <w:szCs w:val="16"/>
    </w:rPr>
  </w:style>
  <w:style w:type="paragraph" w:styleId="CommentText">
    <w:name w:val="annotation text"/>
    <w:basedOn w:val="Normal"/>
    <w:semiHidden/>
    <w:rsid w:val="002400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40026"/>
    <w:rPr>
      <w:b/>
      <w:bCs/>
    </w:rPr>
  </w:style>
  <w:style w:type="paragraph" w:styleId="EndnoteText">
    <w:name w:val="endnote text"/>
    <w:basedOn w:val="Normal"/>
    <w:link w:val="EndnoteTextChar"/>
    <w:rsid w:val="00FD2701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rsid w:val="00FD2701"/>
    <w:rPr>
      <w:rFonts w:ascii="Arial" w:hAnsi="Arial" w:cs="Arial"/>
      <w:lang w:eastAsia="en-US"/>
    </w:rPr>
  </w:style>
  <w:style w:type="character" w:styleId="EndnoteReference">
    <w:name w:val="endnote reference"/>
    <w:rsid w:val="00FD2701"/>
    <w:rPr>
      <w:vertAlign w:val="superscript"/>
    </w:rPr>
  </w:style>
  <w:style w:type="paragraph" w:styleId="FootnoteText">
    <w:name w:val="footnote text"/>
    <w:basedOn w:val="Normal"/>
    <w:link w:val="FootnoteTextChar"/>
    <w:rsid w:val="00FD2701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FD2701"/>
    <w:rPr>
      <w:rFonts w:ascii="Arial" w:hAnsi="Arial" w:cs="Arial"/>
      <w:lang w:eastAsia="en-US"/>
    </w:rPr>
  </w:style>
  <w:style w:type="character" w:styleId="FootnoteReference">
    <w:name w:val="footnote reference"/>
    <w:rsid w:val="00FD2701"/>
    <w:rPr>
      <w:vertAlign w:val="superscript"/>
    </w:rPr>
  </w:style>
  <w:style w:type="character" w:customStyle="1" w:styleId="FooterChar">
    <w:name w:val="Footer Char"/>
    <w:link w:val="Footer"/>
    <w:uiPriority w:val="99"/>
    <w:rsid w:val="00F7030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830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6A792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6A7922"/>
    <w:pPr>
      <w:spacing w:after="100"/>
      <w:ind w:left="240"/>
    </w:pPr>
  </w:style>
  <w:style w:type="paragraph" w:customStyle="1" w:styleId="Heading1111">
    <w:name w:val="Heading 1111"/>
    <w:basedOn w:val="ListParagraph"/>
    <w:link w:val="Heading1111Char"/>
    <w:qFormat/>
    <w:rsid w:val="0099662F"/>
    <w:pPr>
      <w:numPr>
        <w:numId w:val="45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ListParagraphChar">
    <w:name w:val="List Paragraph Char"/>
    <w:link w:val="ListParagraph"/>
    <w:uiPriority w:val="34"/>
    <w:rsid w:val="0099662F"/>
    <w:rPr>
      <w:rFonts w:ascii="Arial" w:hAnsi="Arial" w:cs="Arial"/>
      <w:sz w:val="24"/>
      <w:szCs w:val="24"/>
      <w:lang w:eastAsia="en-US"/>
    </w:rPr>
  </w:style>
  <w:style w:type="character" w:customStyle="1" w:styleId="Heading1111Char">
    <w:name w:val="Heading 1111 Char"/>
    <w:link w:val="Heading1111"/>
    <w:rsid w:val="0099662F"/>
    <w:rPr>
      <w:rFonts w:ascii="Arial" w:hAnsi="Arial" w:cs="Arial"/>
      <w:b/>
      <w:spacing w:val="-3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F37D5A"/>
    <w:pPr>
      <w:tabs>
        <w:tab w:val="left" w:pos="567"/>
        <w:tab w:val="right" w:leader="dot" w:pos="9356"/>
      </w:tabs>
      <w:spacing w:beforeLines="60" w:afterLines="60"/>
      <w:jc w:val="both"/>
    </w:pPr>
  </w:style>
  <w:style w:type="paragraph" w:styleId="Title">
    <w:name w:val="Title"/>
    <w:basedOn w:val="Normal"/>
    <w:next w:val="Normal"/>
    <w:link w:val="TitleChar"/>
    <w:qFormat/>
    <w:rsid w:val="002558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55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9866F7"/>
    <w:rPr>
      <w:rFonts w:ascii="Arial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ppsp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0F4F-1919-4AFF-A815-ACD23620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TOPIC NOTE 55</vt:lpstr>
    </vt:vector>
  </TitlesOfParts>
  <Company>NALC</Company>
  <LinksUpToDate>false</LinksUpToDate>
  <CharactersWithSpaces>6601</CharactersWithSpaces>
  <SharedDoc>false</SharedDoc>
  <HLinks>
    <vt:vector size="114" baseType="variant"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_Toc382309753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_Toc382309752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_Toc382309751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_Toc382309750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_Toc382309749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_Toc382309748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_Toc382309747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_Toc382309746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_Toc382309745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_Toc382309744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_Toc382309743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_Toc382309742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_Toc382309741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_Toc382309740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_Toc382309739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_Toc382309738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_Toc382309737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_Toc382309736</vt:lpwstr>
      </vt:variant>
      <vt:variant>
        <vt:i4>7405637</vt:i4>
      </vt:variant>
      <vt:variant>
        <vt:i4>6</vt:i4>
      </vt:variant>
      <vt:variant>
        <vt:i4>0</vt:i4>
      </vt:variant>
      <vt:variant>
        <vt:i4>5</vt:i4>
      </vt:variant>
      <vt:variant>
        <vt:lpwstr>mailto:c@yahoo.com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TOPIC NOTE 55</dc:title>
  <dc:creator>George Wisz</dc:creator>
  <cp:lastModifiedBy>Repps Parish Council</cp:lastModifiedBy>
  <cp:revision>15</cp:revision>
  <cp:lastPrinted>2021-04-27T14:07:00Z</cp:lastPrinted>
  <dcterms:created xsi:type="dcterms:W3CDTF">2023-12-17T14:46:00Z</dcterms:created>
  <dcterms:modified xsi:type="dcterms:W3CDTF">2024-01-02T11:40:00Z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-1183126705</vt:i4>
  </property>
</Properties>
</file>